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BE388" w14:textId="4269D859" w:rsidR="00BF6076" w:rsidRDefault="00BF6076" w:rsidP="00B62040">
      <w:pPr>
        <w:spacing w:line="276" w:lineRule="auto"/>
      </w:pPr>
      <w:r>
        <w:t>Big Conversation 202</w:t>
      </w:r>
      <w:r w:rsidR="00604BE7">
        <w:t>5</w:t>
      </w:r>
      <w:r>
        <w:t xml:space="preserve"> analysis</w:t>
      </w:r>
      <w:r w:rsidR="006A1E05">
        <w:t xml:space="preserve"> – </w:t>
      </w:r>
      <w:r w:rsidR="007C4D3D">
        <w:t xml:space="preserve">supplementary </w:t>
      </w:r>
      <w:r w:rsidR="00AE3F9A">
        <w:t xml:space="preserve">analysis </w:t>
      </w:r>
      <w:r w:rsidR="006A1E05">
        <w:t xml:space="preserve">to </w:t>
      </w:r>
      <w:r w:rsidR="00AE3F9A">
        <w:t xml:space="preserve">the </w:t>
      </w:r>
      <w:r w:rsidR="006A1E05">
        <w:t>main report</w:t>
      </w:r>
      <w:r w:rsidR="00AE3F9A">
        <w:t>,</w:t>
      </w:r>
      <w:r w:rsidR="006A1E05">
        <w:t xml:space="preserve"> specifically filtered to international students</w:t>
      </w:r>
    </w:p>
    <w:p w14:paraId="4524A9C8" w14:textId="77777777" w:rsidR="00BF6076" w:rsidRDefault="00BF6076" w:rsidP="00B62040">
      <w:pPr>
        <w:spacing w:line="276" w:lineRule="auto"/>
        <w:rPr>
          <w:b/>
          <w:bCs/>
        </w:rPr>
      </w:pPr>
      <w:r>
        <w:rPr>
          <w:b/>
          <w:bCs/>
        </w:rPr>
        <w:t>Introduction</w:t>
      </w:r>
    </w:p>
    <w:p w14:paraId="69D8245D" w14:textId="2C63C6D6" w:rsidR="006A1E05" w:rsidRDefault="006A1E05" w:rsidP="00B62040">
      <w:pPr>
        <w:spacing w:line="276" w:lineRule="auto"/>
      </w:pPr>
      <w:r>
        <w:t xml:space="preserve">This summary report analyses the data collected as part of the Big Conversation filtered solely to those that are classed as international students. This report removes all data from </w:t>
      </w:r>
      <w:r w:rsidR="00AE3F9A">
        <w:t>domestic</w:t>
      </w:r>
      <w:r>
        <w:t xml:space="preserve"> students. The report also includes data from the Big Conversation held across all campuses in September/October a</w:t>
      </w:r>
      <w:r w:rsidR="00AE3F9A">
        <w:t>long with</w:t>
      </w:r>
      <w:r>
        <w:t xml:space="preserve"> the January intake of students. </w:t>
      </w:r>
    </w:p>
    <w:p w14:paraId="295FF760" w14:textId="5276D28C" w:rsidR="006A1E05" w:rsidRDefault="006A1E05" w:rsidP="00B62040">
      <w:pPr>
        <w:spacing w:line="276" w:lineRule="auto"/>
      </w:pPr>
      <w:r>
        <w:t xml:space="preserve">Filtering out </w:t>
      </w:r>
      <w:r w:rsidR="00AE3F9A">
        <w:t xml:space="preserve">domestic </w:t>
      </w:r>
      <w:r>
        <w:t>students, this reduces the sample size to 549 which represents 34.23% of the total sample (</w:t>
      </w:r>
      <w:r>
        <w:rPr>
          <w:i/>
          <w:iCs/>
        </w:rPr>
        <w:t>n</w:t>
      </w:r>
      <w:r>
        <w:t xml:space="preserve"> = 1,604). </w:t>
      </w:r>
    </w:p>
    <w:p w14:paraId="3378316E" w14:textId="791DA3AD" w:rsidR="00064338" w:rsidRPr="006A1E05" w:rsidRDefault="00064338" w:rsidP="00B62040">
      <w:pPr>
        <w:spacing w:line="276" w:lineRule="auto"/>
      </w:pPr>
      <w:r>
        <w:t xml:space="preserve">Appendix one provides a demographic breakdown of the sample size. </w:t>
      </w:r>
    </w:p>
    <w:p w14:paraId="329E435E" w14:textId="71297245" w:rsidR="00BF6076" w:rsidRDefault="00BF6076" w:rsidP="00B62040">
      <w:pPr>
        <w:spacing w:line="276" w:lineRule="auto"/>
        <w:rPr>
          <w:b/>
          <w:bCs/>
        </w:rPr>
      </w:pPr>
      <w:r>
        <w:rPr>
          <w:b/>
          <w:bCs/>
        </w:rPr>
        <w:t>Analysis of initial questions</w:t>
      </w:r>
    </w:p>
    <w:p w14:paraId="0485BCBA" w14:textId="77777777" w:rsidR="00BF6076" w:rsidRDefault="00BF6076" w:rsidP="00B62040">
      <w:pPr>
        <w:spacing w:line="276" w:lineRule="auto"/>
        <w:rPr>
          <w:b/>
          <w:bCs/>
        </w:rPr>
      </w:pPr>
      <w:r>
        <w:rPr>
          <w:b/>
          <w:bCs/>
        </w:rPr>
        <w:t xml:space="preserve">Q2. Did you know that you are a member of the Students’ Union? </w:t>
      </w:r>
    </w:p>
    <w:tbl>
      <w:tblPr>
        <w:tblStyle w:val="TableGrid"/>
        <w:tblW w:w="0" w:type="auto"/>
        <w:tblLook w:val="04A0" w:firstRow="1" w:lastRow="0" w:firstColumn="1" w:lastColumn="0" w:noHBand="0" w:noVBand="1"/>
      </w:tblPr>
      <w:tblGrid>
        <w:gridCol w:w="988"/>
        <w:gridCol w:w="1134"/>
      </w:tblGrid>
      <w:tr w:rsidR="006A1E05" w14:paraId="2763D6E7" w14:textId="3230F56C" w:rsidTr="006A1E05">
        <w:tc>
          <w:tcPr>
            <w:tcW w:w="988" w:type="dxa"/>
          </w:tcPr>
          <w:p w14:paraId="5ECA7D32" w14:textId="25E79569" w:rsidR="006A1E05" w:rsidRDefault="006A1E05" w:rsidP="00B62040">
            <w:pPr>
              <w:spacing w:line="276" w:lineRule="auto"/>
            </w:pPr>
            <w:r>
              <w:t>Yes</w:t>
            </w:r>
          </w:p>
        </w:tc>
        <w:tc>
          <w:tcPr>
            <w:tcW w:w="1134" w:type="dxa"/>
          </w:tcPr>
          <w:p w14:paraId="1931D277" w14:textId="18D418CC" w:rsidR="006A1E05" w:rsidRDefault="006A1E05" w:rsidP="00B62040">
            <w:pPr>
              <w:spacing w:line="276" w:lineRule="auto"/>
            </w:pPr>
            <w:r>
              <w:t>53.92%</w:t>
            </w:r>
          </w:p>
        </w:tc>
      </w:tr>
      <w:tr w:rsidR="006A1E05" w14:paraId="3B81A05B" w14:textId="1BEFF054" w:rsidTr="006A1E05">
        <w:tc>
          <w:tcPr>
            <w:tcW w:w="988" w:type="dxa"/>
          </w:tcPr>
          <w:p w14:paraId="1ADE6B7B" w14:textId="77777777" w:rsidR="006A1E05" w:rsidRPr="003672A7" w:rsidRDefault="006A1E05" w:rsidP="00B62040">
            <w:pPr>
              <w:spacing w:line="276" w:lineRule="auto"/>
            </w:pPr>
            <w:r>
              <w:t>No</w:t>
            </w:r>
          </w:p>
        </w:tc>
        <w:tc>
          <w:tcPr>
            <w:tcW w:w="1134" w:type="dxa"/>
          </w:tcPr>
          <w:p w14:paraId="61CE1ED4" w14:textId="0E41CBB9" w:rsidR="006A1E05" w:rsidRPr="003672A7" w:rsidRDefault="006A1E05" w:rsidP="00B62040">
            <w:pPr>
              <w:spacing w:line="276" w:lineRule="auto"/>
            </w:pPr>
            <w:r>
              <w:t>46.08%</w:t>
            </w:r>
          </w:p>
        </w:tc>
      </w:tr>
    </w:tbl>
    <w:p w14:paraId="76F187C4" w14:textId="0319F5F3" w:rsidR="00BF6076" w:rsidRDefault="00BF6076" w:rsidP="00B62040">
      <w:pPr>
        <w:spacing w:line="276" w:lineRule="auto"/>
      </w:pPr>
      <w:r>
        <w:t xml:space="preserve">Base (all respondents): </w:t>
      </w:r>
      <w:r w:rsidR="006A1E05">
        <w:t>549</w:t>
      </w:r>
    </w:p>
    <w:p w14:paraId="578342EA" w14:textId="4BDB4B86" w:rsidR="00BF6076" w:rsidRDefault="00BF6076" w:rsidP="00B62040">
      <w:pPr>
        <w:spacing w:line="276" w:lineRule="auto"/>
        <w:rPr>
          <w:b/>
          <w:bCs/>
        </w:rPr>
      </w:pPr>
      <w:r>
        <w:rPr>
          <w:b/>
          <w:bCs/>
        </w:rPr>
        <w:t xml:space="preserve">Q3. Have you heard about the Big Deal? </w:t>
      </w:r>
    </w:p>
    <w:tbl>
      <w:tblPr>
        <w:tblStyle w:val="TableGrid"/>
        <w:tblW w:w="0" w:type="auto"/>
        <w:tblLook w:val="04A0" w:firstRow="1" w:lastRow="0" w:firstColumn="1" w:lastColumn="0" w:noHBand="0" w:noVBand="1"/>
      </w:tblPr>
      <w:tblGrid>
        <w:gridCol w:w="988"/>
        <w:gridCol w:w="1134"/>
      </w:tblGrid>
      <w:tr w:rsidR="006A1E05" w14:paraId="34CF34C8" w14:textId="77777777" w:rsidTr="00FE6445">
        <w:tc>
          <w:tcPr>
            <w:tcW w:w="988" w:type="dxa"/>
          </w:tcPr>
          <w:p w14:paraId="71267DC9" w14:textId="77777777" w:rsidR="006A1E05" w:rsidRDefault="006A1E05" w:rsidP="006427DC">
            <w:pPr>
              <w:spacing w:line="276" w:lineRule="auto"/>
            </w:pPr>
            <w:r>
              <w:t>Yes</w:t>
            </w:r>
          </w:p>
        </w:tc>
        <w:tc>
          <w:tcPr>
            <w:tcW w:w="1134" w:type="dxa"/>
          </w:tcPr>
          <w:p w14:paraId="6CB46FF1" w14:textId="1B4946F6" w:rsidR="006A1E05" w:rsidRDefault="006A1E05" w:rsidP="006427DC">
            <w:pPr>
              <w:spacing w:line="276" w:lineRule="auto"/>
            </w:pPr>
            <w:r>
              <w:t>41.17%</w:t>
            </w:r>
          </w:p>
        </w:tc>
      </w:tr>
      <w:tr w:rsidR="006A1E05" w14:paraId="51E71EDA" w14:textId="77777777" w:rsidTr="00FE6445">
        <w:tc>
          <w:tcPr>
            <w:tcW w:w="988" w:type="dxa"/>
          </w:tcPr>
          <w:p w14:paraId="0C289AC6" w14:textId="77777777" w:rsidR="006A1E05" w:rsidRPr="003672A7" w:rsidRDefault="006A1E05" w:rsidP="006427DC">
            <w:pPr>
              <w:spacing w:line="276" w:lineRule="auto"/>
            </w:pPr>
            <w:r>
              <w:t>No</w:t>
            </w:r>
          </w:p>
        </w:tc>
        <w:tc>
          <w:tcPr>
            <w:tcW w:w="1134" w:type="dxa"/>
          </w:tcPr>
          <w:p w14:paraId="0CC667AA" w14:textId="2EB44238" w:rsidR="006A1E05" w:rsidRPr="003672A7" w:rsidRDefault="006A1E05" w:rsidP="006427DC">
            <w:pPr>
              <w:spacing w:line="276" w:lineRule="auto"/>
            </w:pPr>
            <w:r>
              <w:t>58.83%</w:t>
            </w:r>
          </w:p>
        </w:tc>
      </w:tr>
    </w:tbl>
    <w:p w14:paraId="36ED29B3" w14:textId="6BA50472" w:rsidR="00D92AC9" w:rsidRPr="00D92AC9" w:rsidRDefault="00D92AC9" w:rsidP="00B62040">
      <w:pPr>
        <w:spacing w:line="276" w:lineRule="auto"/>
      </w:pPr>
      <w:r>
        <w:t xml:space="preserve">Base (all respondents): </w:t>
      </w:r>
      <w:r w:rsidR="006A1E05">
        <w:t>549</w:t>
      </w:r>
    </w:p>
    <w:p w14:paraId="48D73225" w14:textId="13EDE933" w:rsidR="003738C7" w:rsidRDefault="003738C7" w:rsidP="00B62040">
      <w:pPr>
        <w:spacing w:line="276" w:lineRule="auto"/>
        <w:rPr>
          <w:b/>
          <w:bCs/>
        </w:rPr>
      </w:pPr>
      <w:r>
        <w:rPr>
          <w:b/>
          <w:bCs/>
        </w:rPr>
        <w:t>Analysis of open comments</w:t>
      </w:r>
    </w:p>
    <w:p w14:paraId="45C84BC6" w14:textId="2D583F65" w:rsidR="00B405B1" w:rsidRDefault="003738C7" w:rsidP="00B62040">
      <w:pPr>
        <w:spacing w:line="276" w:lineRule="auto"/>
      </w:pPr>
      <w:r>
        <w:t>Q</w:t>
      </w:r>
      <w:r w:rsidR="000F1314">
        <w:t>uestion four</w:t>
      </w:r>
      <w:r>
        <w:t xml:space="preserve"> captured insights into </w:t>
      </w:r>
      <w:r w:rsidR="00E33AE8">
        <w:rPr>
          <w:b/>
          <w:bCs/>
        </w:rPr>
        <w:t>what students were most looking forward to at univer</w:t>
      </w:r>
      <w:r w:rsidR="00B10445">
        <w:rPr>
          <w:b/>
          <w:bCs/>
        </w:rPr>
        <w:t xml:space="preserve">sity. </w:t>
      </w:r>
    </w:p>
    <w:p w14:paraId="40DF4F64" w14:textId="7FDE26B5" w:rsidR="00B405B1" w:rsidRDefault="00B405B1" w:rsidP="00B62040">
      <w:pPr>
        <w:spacing w:line="276" w:lineRule="auto"/>
      </w:pPr>
      <w:r>
        <w:t xml:space="preserve">On analysing the data, </w:t>
      </w:r>
      <w:r w:rsidR="00BC6F7F">
        <w:t>several</w:t>
      </w:r>
      <w:r>
        <w:t xml:space="preserve"> students</w:t>
      </w:r>
      <w:r w:rsidR="00E16C48">
        <w:t xml:space="preserve"> responded to this question with an ‘unsure’ response or gave no </w:t>
      </w:r>
      <w:r w:rsidR="009B3A5C">
        <w:t>answer</w:t>
      </w:r>
      <w:r w:rsidR="00E16C48">
        <w:t xml:space="preserve">. Filtering out these non-responses, leaves a cleaned total of </w:t>
      </w:r>
      <w:r w:rsidR="00FE6445">
        <w:t>46</w:t>
      </w:r>
      <w:r w:rsidR="009C5D8C">
        <w:t>3</w:t>
      </w:r>
      <w:r w:rsidR="00E16C48">
        <w:t xml:space="preserve"> responses to this question. </w:t>
      </w:r>
    </w:p>
    <w:p w14:paraId="05D37E12" w14:textId="34A8EAB7" w:rsidR="00E16C48" w:rsidRDefault="009A41F4" w:rsidP="00B62040">
      <w:pPr>
        <w:spacing w:line="276" w:lineRule="auto"/>
      </w:pPr>
      <w:r>
        <w:t xml:space="preserve">Conducting a thematic analysis of the data, the following </w:t>
      </w:r>
      <w:r w:rsidR="005A2550">
        <w:t>themes emerged</w:t>
      </w:r>
      <w:r w:rsidR="00E27D41">
        <w:t xml:space="preserve"> (note that these are slightly realigned for this specific analysis and vary ever so slightly to the wider Big Conversation report)</w:t>
      </w:r>
      <w:r w:rsidR="005A2550">
        <w:t>:</w:t>
      </w:r>
      <w:r>
        <w:t xml:space="preserve"> </w:t>
      </w:r>
    </w:p>
    <w:p w14:paraId="12683F37" w14:textId="1F111920" w:rsidR="009B347F" w:rsidRDefault="009B347F" w:rsidP="009B347F">
      <w:pPr>
        <w:pStyle w:val="ListParagraph"/>
        <w:numPr>
          <w:ilvl w:val="0"/>
          <w:numId w:val="10"/>
        </w:numPr>
        <w:spacing w:line="276" w:lineRule="auto"/>
      </w:pPr>
      <w:r>
        <w:t>The degree, learning and the University environment</w:t>
      </w:r>
    </w:p>
    <w:p w14:paraId="6DFDAAE0" w14:textId="51CDD030" w:rsidR="009B347F" w:rsidRDefault="009B347F" w:rsidP="009B347F">
      <w:pPr>
        <w:pStyle w:val="ListParagraph"/>
        <w:numPr>
          <w:ilvl w:val="0"/>
          <w:numId w:val="10"/>
        </w:numPr>
        <w:spacing w:line="276" w:lineRule="auto"/>
      </w:pPr>
      <w:r>
        <w:t>The Students’ Union and co-curricular activities</w:t>
      </w:r>
    </w:p>
    <w:p w14:paraId="5FB8B008" w14:textId="4F97F452" w:rsidR="009B347F" w:rsidRDefault="009B347F" w:rsidP="009B347F">
      <w:pPr>
        <w:pStyle w:val="ListParagraph"/>
        <w:numPr>
          <w:ilvl w:val="0"/>
          <w:numId w:val="10"/>
        </w:numPr>
        <w:spacing w:line="276" w:lineRule="auto"/>
      </w:pPr>
      <w:r>
        <w:t>Socialising, friendships and having fun</w:t>
      </w:r>
    </w:p>
    <w:p w14:paraId="1384BEF0" w14:textId="6E6649AE" w:rsidR="009B347F" w:rsidRDefault="009B347F" w:rsidP="009B347F">
      <w:pPr>
        <w:pStyle w:val="ListParagraph"/>
        <w:numPr>
          <w:ilvl w:val="0"/>
          <w:numId w:val="10"/>
        </w:numPr>
        <w:spacing w:line="276" w:lineRule="auto"/>
      </w:pPr>
      <w:r>
        <w:t>New experiences, cultures, exploring and networking</w:t>
      </w:r>
    </w:p>
    <w:p w14:paraId="652598B6" w14:textId="7C281DB6" w:rsidR="009B347F" w:rsidRDefault="009B347F" w:rsidP="009B347F">
      <w:pPr>
        <w:pStyle w:val="ListParagraph"/>
        <w:numPr>
          <w:ilvl w:val="0"/>
          <w:numId w:val="10"/>
        </w:numPr>
        <w:spacing w:line="276" w:lineRule="auto"/>
      </w:pPr>
      <w:r>
        <w:t>Skills for the future, careers and achieving goals</w:t>
      </w:r>
    </w:p>
    <w:p w14:paraId="5D45C4C2" w14:textId="59214F53" w:rsidR="00BB473D" w:rsidRPr="009B347F" w:rsidRDefault="009B347F" w:rsidP="00B62040">
      <w:pPr>
        <w:spacing w:line="276" w:lineRule="auto"/>
        <w:rPr>
          <w:b/>
          <w:bCs/>
        </w:rPr>
      </w:pPr>
      <w:r w:rsidRPr="009B347F">
        <w:rPr>
          <w:b/>
          <w:bCs/>
        </w:rPr>
        <w:t xml:space="preserve">The degree, learning and the University environment </w:t>
      </w:r>
    </w:p>
    <w:p w14:paraId="1A510F45" w14:textId="1F604BA6" w:rsidR="009B347F" w:rsidRDefault="009B347F" w:rsidP="00B62040">
      <w:pPr>
        <w:spacing w:line="276" w:lineRule="auto"/>
      </w:pPr>
      <w:r>
        <w:t xml:space="preserve">This was the largest theme with 224 (48%) responses, covering the </w:t>
      </w:r>
      <w:r w:rsidRPr="009B347F">
        <w:rPr>
          <w:b/>
          <w:bCs/>
        </w:rPr>
        <w:t>degree</w:t>
      </w:r>
      <w:r>
        <w:t xml:space="preserve">, </w:t>
      </w:r>
      <w:r w:rsidRPr="009B347F">
        <w:rPr>
          <w:b/>
          <w:bCs/>
        </w:rPr>
        <w:t>learning</w:t>
      </w:r>
      <w:r>
        <w:t xml:space="preserve"> and </w:t>
      </w:r>
      <w:r w:rsidRPr="009B347F">
        <w:rPr>
          <w:b/>
          <w:bCs/>
        </w:rPr>
        <w:t>the University environment</w:t>
      </w:r>
      <w:r>
        <w:t xml:space="preserve">. This theme is in line with the wider </w:t>
      </w:r>
      <w:r w:rsidR="00E27D41">
        <w:t xml:space="preserve">Big Conversation </w:t>
      </w:r>
      <w:r>
        <w:t xml:space="preserve">report where it </w:t>
      </w:r>
      <w:r w:rsidR="00E27D41">
        <w:t xml:space="preserve">was the </w:t>
      </w:r>
      <w:proofErr w:type="gramStart"/>
      <w:r w:rsidR="00E27D41">
        <w:t>most commonly raised</w:t>
      </w:r>
      <w:proofErr w:type="gramEnd"/>
      <w:r w:rsidR="00E27D41">
        <w:t xml:space="preserve"> topic from discussions. </w:t>
      </w:r>
      <w:r>
        <w:t xml:space="preserve"> </w:t>
      </w:r>
    </w:p>
    <w:p w14:paraId="3944DBD7" w14:textId="0D96E9E6" w:rsidR="009B347F" w:rsidRDefault="00BC6F7F" w:rsidP="00B62040">
      <w:pPr>
        <w:spacing w:line="276" w:lineRule="auto"/>
      </w:pPr>
      <w:r>
        <w:lastRenderedPageBreak/>
        <w:t>Most of the</w:t>
      </w:r>
      <w:r w:rsidR="009B347F">
        <w:t xml:space="preserve"> responses that f</w:t>
      </w:r>
      <w:r>
        <w:t>all</w:t>
      </w:r>
      <w:r w:rsidR="009B347F">
        <w:t xml:space="preserve"> into this theme were course-related and included </w:t>
      </w:r>
      <w:r w:rsidR="009B347F" w:rsidRPr="009B347F">
        <w:rPr>
          <w:b/>
          <w:bCs/>
        </w:rPr>
        <w:t>the course</w:t>
      </w:r>
      <w:r w:rsidR="009B347F">
        <w:t xml:space="preserve">, </w:t>
      </w:r>
      <w:r w:rsidR="009B347F" w:rsidRPr="009B347F">
        <w:rPr>
          <w:b/>
          <w:bCs/>
        </w:rPr>
        <w:t>studying</w:t>
      </w:r>
      <w:r w:rsidR="009B347F">
        <w:t xml:space="preserve"> and </w:t>
      </w:r>
      <w:r w:rsidR="009B347F" w:rsidRPr="009B347F">
        <w:rPr>
          <w:b/>
          <w:bCs/>
        </w:rPr>
        <w:t>learning</w:t>
      </w:r>
      <w:r w:rsidR="009B347F">
        <w:t xml:space="preserve">. Others simply referenced </w:t>
      </w:r>
      <w:r w:rsidR="009B347F">
        <w:rPr>
          <w:b/>
          <w:bCs/>
        </w:rPr>
        <w:t>getting started at university</w:t>
      </w:r>
      <w:r w:rsidR="009B347F">
        <w:t xml:space="preserve">, </w:t>
      </w:r>
      <w:r w:rsidRPr="00BC6F7F">
        <w:rPr>
          <w:b/>
          <w:bCs/>
        </w:rPr>
        <w:t>meeting</w:t>
      </w:r>
      <w:r>
        <w:t xml:space="preserve"> </w:t>
      </w:r>
      <w:r w:rsidR="009B347F">
        <w:rPr>
          <w:b/>
          <w:bCs/>
        </w:rPr>
        <w:t>academics</w:t>
      </w:r>
      <w:r w:rsidR="009B347F">
        <w:t xml:space="preserve">, </w:t>
      </w:r>
      <w:r w:rsidR="009B347F">
        <w:rPr>
          <w:b/>
          <w:bCs/>
        </w:rPr>
        <w:t xml:space="preserve">getting involved </w:t>
      </w:r>
      <w:r>
        <w:t xml:space="preserve">or the </w:t>
      </w:r>
      <w:r w:rsidR="00E27D41">
        <w:t>wish</w:t>
      </w:r>
      <w:r>
        <w:t xml:space="preserve"> to </w:t>
      </w:r>
      <w:r w:rsidRPr="00BC6F7F">
        <w:rPr>
          <w:b/>
          <w:bCs/>
        </w:rPr>
        <w:t xml:space="preserve">become a specialist in that </w:t>
      </w:r>
      <w:r>
        <w:rPr>
          <w:b/>
          <w:bCs/>
        </w:rPr>
        <w:t xml:space="preserve">subject </w:t>
      </w:r>
      <w:r w:rsidRPr="00BC6F7F">
        <w:rPr>
          <w:b/>
          <w:bCs/>
        </w:rPr>
        <w:t>area</w:t>
      </w:r>
      <w:r>
        <w:t xml:space="preserve"> (e.g., “</w:t>
      </w:r>
      <w:r>
        <w:rPr>
          <w:i/>
          <w:iCs/>
        </w:rPr>
        <w:t xml:space="preserve">become a </w:t>
      </w:r>
      <w:r w:rsidRPr="00BC6F7F">
        <w:t>nurse</w:t>
      </w:r>
      <w:r>
        <w:t xml:space="preserve">”). </w:t>
      </w:r>
    </w:p>
    <w:p w14:paraId="5390C36A" w14:textId="2A6CEC76" w:rsidR="00BC6F7F" w:rsidRPr="00BC6F7F" w:rsidRDefault="00BC6F7F" w:rsidP="00B62040">
      <w:pPr>
        <w:spacing w:line="276" w:lineRule="auto"/>
      </w:pPr>
      <w:r>
        <w:t xml:space="preserve">This theme also captures those that mentioned </w:t>
      </w:r>
      <w:r>
        <w:rPr>
          <w:b/>
          <w:bCs/>
        </w:rPr>
        <w:t>placements</w:t>
      </w:r>
      <w:r>
        <w:t xml:space="preserve">, </w:t>
      </w:r>
      <w:r>
        <w:rPr>
          <w:b/>
          <w:bCs/>
        </w:rPr>
        <w:t>completing the degree</w:t>
      </w:r>
      <w:r>
        <w:t xml:space="preserve">, </w:t>
      </w:r>
      <w:r>
        <w:rPr>
          <w:b/>
          <w:bCs/>
        </w:rPr>
        <w:t>the facilities</w:t>
      </w:r>
      <w:r>
        <w:t xml:space="preserve">, and the </w:t>
      </w:r>
      <w:r>
        <w:rPr>
          <w:b/>
          <w:bCs/>
        </w:rPr>
        <w:t>University environment</w:t>
      </w:r>
      <w:r>
        <w:t xml:space="preserve">. </w:t>
      </w:r>
    </w:p>
    <w:p w14:paraId="4523AF1B" w14:textId="32EB838C" w:rsidR="000F1314" w:rsidRDefault="00BC6F7F" w:rsidP="00B62040">
      <w:pPr>
        <w:spacing w:line="276" w:lineRule="auto"/>
      </w:pPr>
      <w:r>
        <w:rPr>
          <w:b/>
          <w:bCs/>
        </w:rPr>
        <w:t>The Students’ Union and co-curricular activities</w:t>
      </w:r>
    </w:p>
    <w:p w14:paraId="10226E53" w14:textId="4E9242E4" w:rsidR="00BC6F7F" w:rsidRDefault="00BC6F7F" w:rsidP="00B62040">
      <w:pPr>
        <w:spacing w:line="276" w:lineRule="auto"/>
      </w:pPr>
      <w:r>
        <w:t xml:space="preserve">In contrast to the wider Big Conversation report, the </w:t>
      </w:r>
      <w:r w:rsidRPr="0016205D">
        <w:rPr>
          <w:b/>
          <w:bCs/>
        </w:rPr>
        <w:t xml:space="preserve">Students’ </w:t>
      </w:r>
      <w:proofErr w:type="gramStart"/>
      <w:r w:rsidRPr="0016205D">
        <w:rPr>
          <w:b/>
          <w:bCs/>
        </w:rPr>
        <w:t>Union</w:t>
      </w:r>
      <w:proofErr w:type="gramEnd"/>
      <w:r w:rsidRPr="0016205D">
        <w:rPr>
          <w:b/>
          <w:bCs/>
        </w:rPr>
        <w:t xml:space="preserve"> and co-curricular activities</w:t>
      </w:r>
      <w:r>
        <w:t xml:space="preserve">, shifted to the second most discussed topic. This theme </w:t>
      </w:r>
      <w:r w:rsidR="00AA762F">
        <w:t xml:space="preserve">received 120 (26%) responses. </w:t>
      </w:r>
    </w:p>
    <w:p w14:paraId="51722AEB" w14:textId="2E6C6533" w:rsidR="00AA762F" w:rsidRPr="00AA762F" w:rsidRDefault="00AA762F" w:rsidP="00B62040">
      <w:pPr>
        <w:spacing w:line="276" w:lineRule="auto"/>
      </w:pPr>
      <w:r>
        <w:t xml:space="preserve">The </w:t>
      </w:r>
      <w:proofErr w:type="gramStart"/>
      <w:r>
        <w:t>most commonly cited</w:t>
      </w:r>
      <w:proofErr w:type="gramEnd"/>
      <w:r>
        <w:t xml:space="preserve"> aspect of the Students’ Union was </w:t>
      </w:r>
      <w:r>
        <w:rPr>
          <w:b/>
          <w:bCs/>
        </w:rPr>
        <w:t>sport</w:t>
      </w:r>
      <w:r>
        <w:t xml:space="preserve">, </w:t>
      </w:r>
      <w:r>
        <w:rPr>
          <w:b/>
          <w:bCs/>
        </w:rPr>
        <w:t>societies</w:t>
      </w:r>
      <w:r>
        <w:t xml:space="preserve">, and </w:t>
      </w:r>
      <w:r>
        <w:rPr>
          <w:b/>
          <w:bCs/>
        </w:rPr>
        <w:t>activities</w:t>
      </w:r>
      <w:r>
        <w:t xml:space="preserve">. In fact, several students were able to specifically mention the sport or societies that they were most interested </w:t>
      </w:r>
      <w:proofErr w:type="gramStart"/>
      <w:r>
        <w:t>in</w:t>
      </w:r>
      <w:proofErr w:type="gramEnd"/>
      <w:r>
        <w:t xml:space="preserve"> and this varied from </w:t>
      </w:r>
      <w:r>
        <w:rPr>
          <w:b/>
          <w:bCs/>
        </w:rPr>
        <w:t>cricket</w:t>
      </w:r>
      <w:r>
        <w:t xml:space="preserve">, </w:t>
      </w:r>
      <w:r>
        <w:rPr>
          <w:b/>
          <w:bCs/>
        </w:rPr>
        <w:t>football, volleyball</w:t>
      </w:r>
      <w:r>
        <w:t xml:space="preserve"> and </w:t>
      </w:r>
      <w:r>
        <w:rPr>
          <w:b/>
          <w:bCs/>
        </w:rPr>
        <w:t xml:space="preserve">badminton </w:t>
      </w:r>
      <w:r>
        <w:t xml:space="preserve">to </w:t>
      </w:r>
      <w:r>
        <w:rPr>
          <w:b/>
          <w:bCs/>
        </w:rPr>
        <w:t>weightlifting</w:t>
      </w:r>
      <w:r>
        <w:t xml:space="preserve">, </w:t>
      </w:r>
      <w:r>
        <w:rPr>
          <w:b/>
          <w:bCs/>
        </w:rPr>
        <w:t>Islamic Society</w:t>
      </w:r>
      <w:r>
        <w:t xml:space="preserve">, </w:t>
      </w:r>
      <w:r>
        <w:rPr>
          <w:b/>
          <w:bCs/>
        </w:rPr>
        <w:t xml:space="preserve">Baking Society </w:t>
      </w:r>
      <w:r>
        <w:t xml:space="preserve">and </w:t>
      </w:r>
      <w:r>
        <w:rPr>
          <w:b/>
          <w:bCs/>
        </w:rPr>
        <w:t>boxing</w:t>
      </w:r>
      <w:r>
        <w:t xml:space="preserve">. </w:t>
      </w:r>
    </w:p>
    <w:p w14:paraId="0F488DF7" w14:textId="3E3A447F" w:rsidR="00AA762F" w:rsidRDefault="00AA762F" w:rsidP="00B62040">
      <w:pPr>
        <w:spacing w:line="276" w:lineRule="auto"/>
      </w:pPr>
      <w:r>
        <w:t xml:space="preserve">Other students mentioned </w:t>
      </w:r>
      <w:r w:rsidRPr="00AA762F">
        <w:rPr>
          <w:b/>
          <w:bCs/>
        </w:rPr>
        <w:t>freshers’ fairs</w:t>
      </w:r>
      <w:r>
        <w:t xml:space="preserve">, </w:t>
      </w:r>
      <w:r>
        <w:rPr>
          <w:b/>
          <w:bCs/>
        </w:rPr>
        <w:t>events in The Venue</w:t>
      </w:r>
      <w:r>
        <w:t xml:space="preserve">, </w:t>
      </w:r>
      <w:r>
        <w:rPr>
          <w:b/>
          <w:bCs/>
        </w:rPr>
        <w:t>volunteering</w:t>
      </w:r>
      <w:r>
        <w:t xml:space="preserve"> and </w:t>
      </w:r>
      <w:r>
        <w:rPr>
          <w:b/>
          <w:bCs/>
        </w:rPr>
        <w:t xml:space="preserve">trips. </w:t>
      </w:r>
      <w:r>
        <w:t>One student mentioned how the “</w:t>
      </w:r>
      <w:r>
        <w:rPr>
          <w:i/>
          <w:iCs/>
        </w:rPr>
        <w:t>Students’ Union is the best in the UK</w:t>
      </w:r>
      <w:r>
        <w:t xml:space="preserve">” with another talking about </w:t>
      </w:r>
      <w:r w:rsidR="00E27D41">
        <w:t xml:space="preserve">their wish in </w:t>
      </w:r>
      <w:r>
        <w:t>“</w:t>
      </w:r>
      <w:r>
        <w:rPr>
          <w:i/>
          <w:iCs/>
        </w:rPr>
        <w:t>being proactive with the SU and wanting to contribute towards the Union</w:t>
      </w:r>
      <w:r>
        <w:t xml:space="preserve">”. </w:t>
      </w:r>
    </w:p>
    <w:p w14:paraId="4CFB67B0" w14:textId="7726D1CB" w:rsidR="00AA762F" w:rsidRDefault="00AA762F" w:rsidP="00B62040">
      <w:pPr>
        <w:spacing w:line="276" w:lineRule="auto"/>
        <w:rPr>
          <w:b/>
          <w:bCs/>
        </w:rPr>
      </w:pPr>
      <w:r>
        <w:rPr>
          <w:b/>
          <w:bCs/>
        </w:rPr>
        <w:t>Socialising, friendships and having fun</w:t>
      </w:r>
    </w:p>
    <w:p w14:paraId="274B4731" w14:textId="4280D697" w:rsidR="00AA762F" w:rsidRDefault="00AA762F" w:rsidP="00B62040">
      <w:pPr>
        <w:spacing w:line="276" w:lineRule="auto"/>
      </w:pPr>
      <w:r>
        <w:t>The third largest theme, with 99 (21%) responses, centres around the social aspect of</w:t>
      </w:r>
      <w:r w:rsidR="00D1143D">
        <w:t xml:space="preserve"> coming to </w:t>
      </w:r>
      <w:r w:rsidR="00FA52E6">
        <w:t>university</w:t>
      </w:r>
      <w:r w:rsidR="00D1143D">
        <w:t xml:space="preserve">. Most talked about </w:t>
      </w:r>
      <w:r w:rsidR="00D1143D">
        <w:rPr>
          <w:b/>
          <w:bCs/>
        </w:rPr>
        <w:t>meeting new people</w:t>
      </w:r>
      <w:r w:rsidR="00D1143D">
        <w:t xml:space="preserve"> and </w:t>
      </w:r>
      <w:r w:rsidR="00D1143D">
        <w:rPr>
          <w:b/>
          <w:bCs/>
        </w:rPr>
        <w:t>making friends</w:t>
      </w:r>
      <w:r w:rsidR="00D1143D">
        <w:t xml:space="preserve">. Others talked about the </w:t>
      </w:r>
      <w:r w:rsidR="00FA52E6">
        <w:t xml:space="preserve">ability to </w:t>
      </w:r>
      <w:r w:rsidR="00FA52E6">
        <w:rPr>
          <w:b/>
          <w:bCs/>
        </w:rPr>
        <w:t>socialise</w:t>
      </w:r>
      <w:r w:rsidR="00FA52E6">
        <w:t xml:space="preserve"> and </w:t>
      </w:r>
      <w:r w:rsidR="00FA52E6">
        <w:rPr>
          <w:b/>
          <w:bCs/>
        </w:rPr>
        <w:t>hav</w:t>
      </w:r>
      <w:r w:rsidR="00E27D41">
        <w:rPr>
          <w:b/>
          <w:bCs/>
        </w:rPr>
        <w:t>e</w:t>
      </w:r>
      <w:r w:rsidR="00FA52E6">
        <w:rPr>
          <w:b/>
          <w:bCs/>
        </w:rPr>
        <w:t xml:space="preserve"> fun</w:t>
      </w:r>
      <w:r w:rsidR="00FA52E6" w:rsidRPr="00FA52E6">
        <w:t xml:space="preserve">. </w:t>
      </w:r>
    </w:p>
    <w:p w14:paraId="3A278835" w14:textId="2FFAD67F" w:rsidR="00FA52E6" w:rsidRDefault="00FA52E6" w:rsidP="00B62040">
      <w:pPr>
        <w:spacing w:line="276" w:lineRule="auto"/>
      </w:pPr>
      <w:r>
        <w:rPr>
          <w:b/>
          <w:bCs/>
        </w:rPr>
        <w:t>New experiences, cultures, exploring and networking</w:t>
      </w:r>
    </w:p>
    <w:p w14:paraId="0DC55DD1" w14:textId="5F9E53CF" w:rsidR="0016205D" w:rsidRDefault="00FA52E6" w:rsidP="00B62040">
      <w:pPr>
        <w:spacing w:line="276" w:lineRule="auto"/>
        <w:rPr>
          <w:b/>
          <w:bCs/>
        </w:rPr>
      </w:pPr>
      <w:r>
        <w:t xml:space="preserve">The fourth largest theme, with 51 (11%) responses, focuses on </w:t>
      </w:r>
      <w:r w:rsidR="0016205D">
        <w:t xml:space="preserve">the </w:t>
      </w:r>
      <w:r w:rsidR="0016205D">
        <w:rPr>
          <w:b/>
          <w:bCs/>
        </w:rPr>
        <w:t xml:space="preserve">experience, cultures, exploring and networking. </w:t>
      </w:r>
    </w:p>
    <w:p w14:paraId="58022249" w14:textId="0B43CF8B" w:rsidR="0016205D" w:rsidRDefault="0016205D" w:rsidP="00B62040">
      <w:pPr>
        <w:spacing w:line="276" w:lineRule="auto"/>
      </w:pPr>
      <w:r>
        <w:t xml:space="preserve">Many students simply mentioned their excitement about the </w:t>
      </w:r>
      <w:r>
        <w:rPr>
          <w:b/>
          <w:bCs/>
        </w:rPr>
        <w:t>general</w:t>
      </w:r>
      <w:r w:rsidR="00E27D41">
        <w:rPr>
          <w:b/>
          <w:bCs/>
        </w:rPr>
        <w:t>/overall</w:t>
      </w:r>
      <w:r>
        <w:rPr>
          <w:b/>
          <w:bCs/>
        </w:rPr>
        <w:t xml:space="preserve"> experience</w:t>
      </w:r>
      <w:r>
        <w:t xml:space="preserve">, which also encompasses those that simply mentioned </w:t>
      </w:r>
      <w:r>
        <w:rPr>
          <w:b/>
          <w:bCs/>
        </w:rPr>
        <w:t>everything</w:t>
      </w:r>
      <w:r>
        <w:t>, and where they could not pinpoint one specific aspect that they were</w:t>
      </w:r>
      <w:r w:rsidR="00E27D41">
        <w:t xml:space="preserve"> most</w:t>
      </w:r>
      <w:r>
        <w:t xml:space="preserve"> looking forward to. Others reference their eagerness to </w:t>
      </w:r>
      <w:r>
        <w:rPr>
          <w:b/>
          <w:bCs/>
        </w:rPr>
        <w:t>explore</w:t>
      </w:r>
      <w:r>
        <w:t>, whilst others talked about</w:t>
      </w:r>
      <w:r w:rsidR="00E27D41">
        <w:t xml:space="preserve"> general</w:t>
      </w:r>
      <w:r>
        <w:t xml:space="preserve"> </w:t>
      </w:r>
      <w:r>
        <w:rPr>
          <w:b/>
          <w:bCs/>
        </w:rPr>
        <w:t>excitement</w:t>
      </w:r>
      <w:r>
        <w:t xml:space="preserve">. </w:t>
      </w:r>
    </w:p>
    <w:p w14:paraId="28A407B2" w14:textId="709BF6A4" w:rsidR="0016205D" w:rsidRPr="0016205D" w:rsidRDefault="0016205D" w:rsidP="00B62040">
      <w:pPr>
        <w:spacing w:line="276" w:lineRule="auto"/>
        <w:rPr>
          <w:i/>
          <w:iCs/>
        </w:rPr>
      </w:pPr>
      <w:r>
        <w:t xml:space="preserve">Within this theme, several cited their ability to experience other </w:t>
      </w:r>
      <w:r>
        <w:rPr>
          <w:b/>
          <w:bCs/>
        </w:rPr>
        <w:t>cultures</w:t>
      </w:r>
      <w:r>
        <w:t>, with one student not</w:t>
      </w:r>
      <w:r w:rsidR="00E27D41">
        <w:t>ing how they were simply</w:t>
      </w:r>
      <w:r>
        <w:t xml:space="preserve"> “</w:t>
      </w:r>
      <w:r>
        <w:rPr>
          <w:i/>
          <w:iCs/>
        </w:rPr>
        <w:t>going with the flow</w:t>
      </w:r>
      <w:r w:rsidRPr="0016205D">
        <w:t xml:space="preserve">”. </w:t>
      </w:r>
    </w:p>
    <w:p w14:paraId="49D99763" w14:textId="0E811F04" w:rsidR="00D1143D" w:rsidRDefault="0016205D" w:rsidP="00B62040">
      <w:pPr>
        <w:spacing w:line="276" w:lineRule="auto"/>
      </w:pPr>
      <w:r>
        <w:t xml:space="preserve">Many students talked about their ability to </w:t>
      </w:r>
      <w:r>
        <w:rPr>
          <w:b/>
          <w:bCs/>
        </w:rPr>
        <w:t>network</w:t>
      </w:r>
      <w:r>
        <w:t xml:space="preserve"> at the University and the fact that they can </w:t>
      </w:r>
      <w:r>
        <w:rPr>
          <w:b/>
          <w:bCs/>
        </w:rPr>
        <w:t xml:space="preserve">build new connections </w:t>
      </w:r>
      <w:r>
        <w:t xml:space="preserve">with other students and academic staff. </w:t>
      </w:r>
    </w:p>
    <w:p w14:paraId="0A8F855E" w14:textId="11D33673" w:rsidR="0016205D" w:rsidRDefault="0016205D" w:rsidP="00B62040">
      <w:pPr>
        <w:spacing w:line="276" w:lineRule="auto"/>
        <w:rPr>
          <w:b/>
          <w:bCs/>
        </w:rPr>
      </w:pPr>
      <w:r>
        <w:rPr>
          <w:b/>
          <w:bCs/>
        </w:rPr>
        <w:t>Skills for the future, careers and achieving goals</w:t>
      </w:r>
    </w:p>
    <w:p w14:paraId="6EDCA47A" w14:textId="13190642" w:rsidR="0016205D" w:rsidRDefault="0016205D" w:rsidP="00B62040">
      <w:pPr>
        <w:spacing w:line="276" w:lineRule="auto"/>
      </w:pPr>
      <w:r>
        <w:t>In contrast to the wider report, future career</w:t>
      </w:r>
      <w:r w:rsidR="00E27D41">
        <w:t xml:space="preserve"> and skills</w:t>
      </w:r>
      <w:r>
        <w:t xml:space="preserve"> has dropped to the least cited theme and received only 20 (4%) responses. </w:t>
      </w:r>
    </w:p>
    <w:p w14:paraId="076D1E46" w14:textId="0E64882D" w:rsidR="0016205D" w:rsidRPr="009B41D2" w:rsidRDefault="0016205D" w:rsidP="00B62040">
      <w:pPr>
        <w:spacing w:line="276" w:lineRule="auto"/>
        <w:rPr>
          <w:b/>
          <w:bCs/>
        </w:rPr>
      </w:pPr>
      <w:r>
        <w:t xml:space="preserve">Of those that </w:t>
      </w:r>
      <w:r w:rsidR="00E27D41">
        <w:t>discussed topics within this theme</w:t>
      </w:r>
      <w:r>
        <w:t xml:space="preserve">, several mentioned general </w:t>
      </w:r>
      <w:r>
        <w:rPr>
          <w:b/>
          <w:bCs/>
        </w:rPr>
        <w:t>opportunities for the future</w:t>
      </w:r>
      <w:r>
        <w:t xml:space="preserve">, with others talking about their </w:t>
      </w:r>
      <w:r>
        <w:rPr>
          <w:b/>
          <w:bCs/>
        </w:rPr>
        <w:t>future</w:t>
      </w:r>
      <w:r w:rsidRPr="0016205D">
        <w:t>.</w:t>
      </w:r>
      <w:r>
        <w:rPr>
          <w:b/>
          <w:bCs/>
        </w:rPr>
        <w:t xml:space="preserve"> </w:t>
      </w:r>
      <w:r>
        <w:t xml:space="preserve">A small number talked about their </w:t>
      </w:r>
      <w:r>
        <w:rPr>
          <w:b/>
          <w:bCs/>
        </w:rPr>
        <w:t>career</w:t>
      </w:r>
      <w:r>
        <w:t xml:space="preserve"> with others citing </w:t>
      </w:r>
      <w:r>
        <w:rPr>
          <w:b/>
          <w:bCs/>
        </w:rPr>
        <w:t>developing their skills</w:t>
      </w:r>
      <w:r>
        <w:t>. One student mentioned how they were looking forward to “</w:t>
      </w:r>
      <w:r>
        <w:rPr>
          <w:i/>
          <w:iCs/>
        </w:rPr>
        <w:t>build my communication skills</w:t>
      </w:r>
      <w:r>
        <w:t>” wit</w:t>
      </w:r>
      <w:r w:rsidR="009B41D2">
        <w:t xml:space="preserve">h another looking forward to </w:t>
      </w:r>
      <w:r w:rsidR="009B41D2">
        <w:rPr>
          <w:b/>
          <w:bCs/>
        </w:rPr>
        <w:t>achieving goals</w:t>
      </w:r>
      <w:r w:rsidR="009B41D2" w:rsidRPr="009B41D2">
        <w:t>.</w:t>
      </w:r>
      <w:r w:rsidR="009B41D2">
        <w:rPr>
          <w:b/>
          <w:bCs/>
        </w:rPr>
        <w:t xml:space="preserve"> </w:t>
      </w:r>
    </w:p>
    <w:p w14:paraId="7031D5EB" w14:textId="26E30072" w:rsidR="002F3072" w:rsidRDefault="002F3072" w:rsidP="002F3072">
      <w:pPr>
        <w:spacing w:line="276" w:lineRule="auto"/>
      </w:pPr>
      <w:r>
        <w:lastRenderedPageBreak/>
        <w:t xml:space="preserve">As a summary to this question, the below table provides the number of responses to each theme and </w:t>
      </w:r>
      <w:r w:rsidR="00E27D41">
        <w:t xml:space="preserve">is shown as </w:t>
      </w:r>
      <w:r>
        <w:t xml:space="preserve">a percentage that is the number of instances of that theme within </w:t>
      </w:r>
      <w:r w:rsidR="00E27D41">
        <w:t xml:space="preserve">the analysed </w:t>
      </w:r>
      <w:r>
        <w:t xml:space="preserve">data. </w:t>
      </w:r>
      <w:r w:rsidR="009B41D2">
        <w:t>This table runs in the specific order</w:t>
      </w:r>
      <w:r w:rsidR="00E27D41">
        <w:t xml:space="preserve"> of most to least commonly cited</w:t>
      </w:r>
      <w:r w:rsidR="009B41D2">
        <w:t xml:space="preserve">, </w:t>
      </w:r>
      <w:r w:rsidR="00E27D41">
        <w:t xml:space="preserve">from data analysed </w:t>
      </w:r>
      <w:r w:rsidR="009B41D2">
        <w:t xml:space="preserve">on international students, and factors in a simple </w:t>
      </w:r>
      <w:r w:rsidR="00E27D41">
        <w:t xml:space="preserve">percentage </w:t>
      </w:r>
      <w:r w:rsidR="009B41D2">
        <w:t>c</w:t>
      </w:r>
      <w:r w:rsidR="00E27D41">
        <w:t>hange</w:t>
      </w:r>
      <w:r w:rsidR="009B41D2">
        <w:t xml:space="preserve"> to the wider report that was drafted </w:t>
      </w:r>
      <w:r w:rsidR="00E27D41">
        <w:t>on data collected as part of</w:t>
      </w:r>
      <w:r w:rsidR="009B41D2">
        <w:t xml:space="preserve"> the Big Conversation in October 2025. </w:t>
      </w:r>
    </w:p>
    <w:tbl>
      <w:tblPr>
        <w:tblStyle w:val="TableGrid"/>
        <w:tblW w:w="0" w:type="auto"/>
        <w:tblLook w:val="04A0" w:firstRow="1" w:lastRow="0" w:firstColumn="1" w:lastColumn="0" w:noHBand="0" w:noVBand="1"/>
      </w:tblPr>
      <w:tblGrid>
        <w:gridCol w:w="5437"/>
        <w:gridCol w:w="1180"/>
        <w:gridCol w:w="1243"/>
        <w:gridCol w:w="1156"/>
      </w:tblGrid>
      <w:tr w:rsidR="009B41D2" w14:paraId="6E87D8E1" w14:textId="199E0F10" w:rsidTr="009B41D2">
        <w:trPr>
          <w:trHeight w:val="309"/>
        </w:trPr>
        <w:tc>
          <w:tcPr>
            <w:tcW w:w="5437" w:type="dxa"/>
          </w:tcPr>
          <w:p w14:paraId="12A0CCB4" w14:textId="77777777" w:rsidR="009B41D2" w:rsidRPr="005A2550" w:rsidRDefault="009B41D2" w:rsidP="00606444">
            <w:pPr>
              <w:spacing w:line="276" w:lineRule="auto"/>
              <w:rPr>
                <w:b/>
                <w:bCs/>
              </w:rPr>
            </w:pPr>
            <w:r>
              <w:rPr>
                <w:b/>
                <w:bCs/>
              </w:rPr>
              <w:t>Theme</w:t>
            </w:r>
          </w:p>
        </w:tc>
        <w:tc>
          <w:tcPr>
            <w:tcW w:w="1180" w:type="dxa"/>
          </w:tcPr>
          <w:p w14:paraId="3DD9CA71" w14:textId="77777777" w:rsidR="009B41D2" w:rsidRPr="00B83E43" w:rsidRDefault="009B41D2" w:rsidP="00606444">
            <w:pPr>
              <w:spacing w:line="276" w:lineRule="auto"/>
              <w:rPr>
                <w:b/>
                <w:bCs/>
              </w:rPr>
            </w:pPr>
            <w:r w:rsidRPr="00B83E43">
              <w:rPr>
                <w:b/>
                <w:bCs/>
              </w:rPr>
              <w:t>Responses</w:t>
            </w:r>
          </w:p>
        </w:tc>
        <w:tc>
          <w:tcPr>
            <w:tcW w:w="1243" w:type="dxa"/>
          </w:tcPr>
          <w:p w14:paraId="67381B9A" w14:textId="77777777" w:rsidR="009B41D2" w:rsidRPr="00B83E43" w:rsidRDefault="009B41D2" w:rsidP="00606444">
            <w:pPr>
              <w:spacing w:line="276" w:lineRule="auto"/>
              <w:rPr>
                <w:b/>
                <w:bCs/>
              </w:rPr>
            </w:pPr>
            <w:r w:rsidRPr="00B83E43">
              <w:rPr>
                <w:b/>
                <w:bCs/>
              </w:rPr>
              <w:t>Percentage</w:t>
            </w:r>
          </w:p>
        </w:tc>
        <w:tc>
          <w:tcPr>
            <w:tcW w:w="1156" w:type="dxa"/>
          </w:tcPr>
          <w:p w14:paraId="5FB4A5C3" w14:textId="52B15CA5" w:rsidR="009B41D2" w:rsidRPr="00B83E43" w:rsidRDefault="004F036E" w:rsidP="00606444">
            <w:pPr>
              <w:spacing w:line="276" w:lineRule="auto"/>
              <w:rPr>
                <w:b/>
                <w:bCs/>
              </w:rPr>
            </w:pPr>
            <w:r>
              <w:rPr>
                <w:b/>
                <w:bCs/>
              </w:rPr>
              <w:t>Change</w:t>
            </w:r>
          </w:p>
        </w:tc>
      </w:tr>
      <w:tr w:rsidR="009B41D2" w14:paraId="739F12ED" w14:textId="30481896" w:rsidTr="009B41D2">
        <w:trPr>
          <w:trHeight w:val="309"/>
        </w:trPr>
        <w:tc>
          <w:tcPr>
            <w:tcW w:w="5437" w:type="dxa"/>
          </w:tcPr>
          <w:p w14:paraId="6C982C31" w14:textId="175E0E34" w:rsidR="009B41D2" w:rsidRDefault="009B41D2" w:rsidP="00606444">
            <w:pPr>
              <w:spacing w:line="276" w:lineRule="auto"/>
            </w:pPr>
            <w:r>
              <w:t>The degree, learning and the University environment</w:t>
            </w:r>
          </w:p>
        </w:tc>
        <w:tc>
          <w:tcPr>
            <w:tcW w:w="1180" w:type="dxa"/>
          </w:tcPr>
          <w:p w14:paraId="24E448C4" w14:textId="074760B4" w:rsidR="009B41D2" w:rsidRDefault="009B41D2" w:rsidP="00606444">
            <w:pPr>
              <w:spacing w:line="276" w:lineRule="auto"/>
            </w:pPr>
            <w:r>
              <w:t>224</w:t>
            </w:r>
          </w:p>
        </w:tc>
        <w:tc>
          <w:tcPr>
            <w:tcW w:w="1243" w:type="dxa"/>
          </w:tcPr>
          <w:p w14:paraId="64C84F82" w14:textId="208F68E4" w:rsidR="009B41D2" w:rsidRDefault="009B41D2" w:rsidP="00606444">
            <w:pPr>
              <w:spacing w:line="276" w:lineRule="auto"/>
            </w:pPr>
            <w:r>
              <w:t>48.38%</w:t>
            </w:r>
          </w:p>
        </w:tc>
        <w:tc>
          <w:tcPr>
            <w:tcW w:w="1156" w:type="dxa"/>
          </w:tcPr>
          <w:p w14:paraId="58E3F7CD" w14:textId="50766BE0" w:rsidR="009B41D2" w:rsidRDefault="009B41D2" w:rsidP="00606444">
            <w:pPr>
              <w:spacing w:line="276" w:lineRule="auto"/>
            </w:pPr>
            <w:r>
              <w:t>+15.67%</w:t>
            </w:r>
          </w:p>
        </w:tc>
      </w:tr>
      <w:tr w:rsidR="009B41D2" w14:paraId="536921F9" w14:textId="3CA64DFD" w:rsidTr="009B41D2">
        <w:trPr>
          <w:trHeight w:val="309"/>
        </w:trPr>
        <w:tc>
          <w:tcPr>
            <w:tcW w:w="5437" w:type="dxa"/>
          </w:tcPr>
          <w:p w14:paraId="38A61319" w14:textId="455478B3" w:rsidR="009B41D2" w:rsidRDefault="009B41D2" w:rsidP="00606444">
            <w:pPr>
              <w:spacing w:line="276" w:lineRule="auto"/>
            </w:pPr>
            <w:r>
              <w:t>The Students’ Union and co-curricular activities</w:t>
            </w:r>
          </w:p>
        </w:tc>
        <w:tc>
          <w:tcPr>
            <w:tcW w:w="1180" w:type="dxa"/>
          </w:tcPr>
          <w:p w14:paraId="56376971" w14:textId="374F41D7" w:rsidR="009B41D2" w:rsidRDefault="009B41D2" w:rsidP="00606444">
            <w:pPr>
              <w:spacing w:line="276" w:lineRule="auto"/>
            </w:pPr>
            <w:r>
              <w:t>120</w:t>
            </w:r>
          </w:p>
        </w:tc>
        <w:tc>
          <w:tcPr>
            <w:tcW w:w="1243" w:type="dxa"/>
          </w:tcPr>
          <w:p w14:paraId="26D4F935" w14:textId="2A03DDF3" w:rsidR="009B41D2" w:rsidRDefault="009B41D2" w:rsidP="00606444">
            <w:pPr>
              <w:spacing w:line="276" w:lineRule="auto"/>
            </w:pPr>
            <w:r>
              <w:t>25.92%</w:t>
            </w:r>
          </w:p>
        </w:tc>
        <w:tc>
          <w:tcPr>
            <w:tcW w:w="1156" w:type="dxa"/>
          </w:tcPr>
          <w:p w14:paraId="530AA692" w14:textId="54F4C4E7" w:rsidR="009B41D2" w:rsidRDefault="009B41D2" w:rsidP="00606444">
            <w:pPr>
              <w:spacing w:line="276" w:lineRule="auto"/>
            </w:pPr>
            <w:r>
              <w:t>+19.42%</w:t>
            </w:r>
          </w:p>
        </w:tc>
      </w:tr>
      <w:tr w:rsidR="009B41D2" w14:paraId="78792EF5" w14:textId="5AA509B3" w:rsidTr="009B41D2">
        <w:trPr>
          <w:trHeight w:val="309"/>
        </w:trPr>
        <w:tc>
          <w:tcPr>
            <w:tcW w:w="5437" w:type="dxa"/>
          </w:tcPr>
          <w:p w14:paraId="03491E62" w14:textId="174399A6" w:rsidR="009B41D2" w:rsidRDefault="009B41D2" w:rsidP="00606444">
            <w:pPr>
              <w:spacing w:line="276" w:lineRule="auto"/>
            </w:pPr>
            <w:r>
              <w:t>Socialising, friendships and having fun</w:t>
            </w:r>
          </w:p>
        </w:tc>
        <w:tc>
          <w:tcPr>
            <w:tcW w:w="1180" w:type="dxa"/>
          </w:tcPr>
          <w:p w14:paraId="271F4FAC" w14:textId="149FDDB3" w:rsidR="009B41D2" w:rsidRDefault="009B41D2" w:rsidP="00606444">
            <w:pPr>
              <w:spacing w:line="276" w:lineRule="auto"/>
            </w:pPr>
            <w:r>
              <w:t>99</w:t>
            </w:r>
          </w:p>
        </w:tc>
        <w:tc>
          <w:tcPr>
            <w:tcW w:w="1243" w:type="dxa"/>
          </w:tcPr>
          <w:p w14:paraId="77404A8E" w14:textId="08AC5CBE" w:rsidR="009B41D2" w:rsidRDefault="009B41D2" w:rsidP="00606444">
            <w:pPr>
              <w:spacing w:line="276" w:lineRule="auto"/>
            </w:pPr>
            <w:r>
              <w:t>21.38%</w:t>
            </w:r>
          </w:p>
        </w:tc>
        <w:tc>
          <w:tcPr>
            <w:tcW w:w="1156" w:type="dxa"/>
          </w:tcPr>
          <w:p w14:paraId="08720FFE" w14:textId="33035DBE" w:rsidR="009B41D2" w:rsidRDefault="009B41D2" w:rsidP="00606444">
            <w:pPr>
              <w:spacing w:line="276" w:lineRule="auto"/>
            </w:pPr>
            <w:r>
              <w:t>-2.3%</w:t>
            </w:r>
          </w:p>
        </w:tc>
      </w:tr>
      <w:tr w:rsidR="009B41D2" w14:paraId="00F028F8" w14:textId="1ADC2F55" w:rsidTr="009B41D2">
        <w:trPr>
          <w:trHeight w:val="309"/>
        </w:trPr>
        <w:tc>
          <w:tcPr>
            <w:tcW w:w="5437" w:type="dxa"/>
          </w:tcPr>
          <w:p w14:paraId="5C0B5321" w14:textId="274F7F41" w:rsidR="009B41D2" w:rsidRDefault="009B41D2" w:rsidP="00606444">
            <w:pPr>
              <w:spacing w:line="276" w:lineRule="auto"/>
            </w:pPr>
            <w:r>
              <w:t>New experiences, cultures, exploring and networking</w:t>
            </w:r>
          </w:p>
        </w:tc>
        <w:tc>
          <w:tcPr>
            <w:tcW w:w="1180" w:type="dxa"/>
          </w:tcPr>
          <w:p w14:paraId="39810902" w14:textId="7C57B845" w:rsidR="009B41D2" w:rsidRDefault="009B41D2" w:rsidP="00606444">
            <w:pPr>
              <w:spacing w:line="276" w:lineRule="auto"/>
            </w:pPr>
            <w:r>
              <w:t>51</w:t>
            </w:r>
          </w:p>
        </w:tc>
        <w:tc>
          <w:tcPr>
            <w:tcW w:w="1243" w:type="dxa"/>
          </w:tcPr>
          <w:p w14:paraId="26435A69" w14:textId="006CC16D" w:rsidR="009B41D2" w:rsidRDefault="009B41D2" w:rsidP="00606444">
            <w:pPr>
              <w:spacing w:line="276" w:lineRule="auto"/>
            </w:pPr>
            <w:r>
              <w:t>11.02%</w:t>
            </w:r>
          </w:p>
        </w:tc>
        <w:tc>
          <w:tcPr>
            <w:tcW w:w="1156" w:type="dxa"/>
          </w:tcPr>
          <w:p w14:paraId="0C10A23B" w14:textId="38B99044" w:rsidR="009B41D2" w:rsidRDefault="009B41D2" w:rsidP="00606444">
            <w:pPr>
              <w:spacing w:line="276" w:lineRule="auto"/>
            </w:pPr>
            <w:r>
              <w:t>+1.63%</w:t>
            </w:r>
          </w:p>
        </w:tc>
      </w:tr>
      <w:tr w:rsidR="009B41D2" w14:paraId="789268C7" w14:textId="752C5672" w:rsidTr="009B41D2">
        <w:trPr>
          <w:trHeight w:val="309"/>
        </w:trPr>
        <w:tc>
          <w:tcPr>
            <w:tcW w:w="5437" w:type="dxa"/>
          </w:tcPr>
          <w:p w14:paraId="186055C3" w14:textId="07EC15ED" w:rsidR="009B41D2" w:rsidRDefault="009B41D2" w:rsidP="00606444">
            <w:pPr>
              <w:spacing w:line="276" w:lineRule="auto"/>
            </w:pPr>
            <w:r>
              <w:t>Skills for the future, careers and achieving goals</w:t>
            </w:r>
          </w:p>
        </w:tc>
        <w:tc>
          <w:tcPr>
            <w:tcW w:w="1180" w:type="dxa"/>
          </w:tcPr>
          <w:p w14:paraId="42C6DF00" w14:textId="75ECFEC5" w:rsidR="009B41D2" w:rsidRDefault="009B41D2" w:rsidP="00606444">
            <w:pPr>
              <w:spacing w:line="276" w:lineRule="auto"/>
            </w:pPr>
            <w:r>
              <w:t>20</w:t>
            </w:r>
          </w:p>
        </w:tc>
        <w:tc>
          <w:tcPr>
            <w:tcW w:w="1243" w:type="dxa"/>
          </w:tcPr>
          <w:p w14:paraId="6265DB14" w14:textId="6912CFF1" w:rsidR="009B41D2" w:rsidRDefault="009B41D2" w:rsidP="00606444">
            <w:pPr>
              <w:spacing w:line="276" w:lineRule="auto"/>
            </w:pPr>
            <w:r>
              <w:t>4.32%</w:t>
            </w:r>
          </w:p>
        </w:tc>
        <w:tc>
          <w:tcPr>
            <w:tcW w:w="1156" w:type="dxa"/>
          </w:tcPr>
          <w:p w14:paraId="40FD4947" w14:textId="0BB36523" w:rsidR="009B41D2" w:rsidRDefault="009B41D2" w:rsidP="00606444">
            <w:pPr>
              <w:spacing w:line="276" w:lineRule="auto"/>
            </w:pPr>
            <w:r>
              <w:t>-12.94%</w:t>
            </w:r>
          </w:p>
        </w:tc>
      </w:tr>
    </w:tbl>
    <w:p w14:paraId="576423A2" w14:textId="77777777" w:rsidR="009B41D2" w:rsidRDefault="009B41D2" w:rsidP="00B62040">
      <w:pPr>
        <w:spacing w:line="276" w:lineRule="auto"/>
      </w:pPr>
    </w:p>
    <w:p w14:paraId="32930E52" w14:textId="1C0302C0" w:rsidR="002163B3" w:rsidRDefault="007B4012" w:rsidP="00B62040">
      <w:pPr>
        <w:spacing w:line="276" w:lineRule="auto"/>
      </w:pPr>
      <w:r>
        <w:t>The above themes and sub-themes have been captured into the following thematic map</w:t>
      </w:r>
      <w:r w:rsidR="002163B3">
        <w:t xml:space="preserve"> (filtered to international students only)</w:t>
      </w:r>
      <w:r>
        <w:t xml:space="preserve">. </w:t>
      </w:r>
      <w:r w:rsidR="00CA2E0C">
        <w:rPr>
          <w:noProof/>
        </w:rPr>
        <w:drawing>
          <wp:inline distT="0" distB="0" distL="0" distR="0" wp14:anchorId="47CE6F85" wp14:editId="37B9BDFF">
            <wp:extent cx="5731510" cy="3814445"/>
            <wp:effectExtent l="0" t="0" r="2540" b="0"/>
            <wp:docPr id="1" name="Picture 1" descr="A diagram of a universit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university&#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814445"/>
                    </a:xfrm>
                    <a:prstGeom prst="rect">
                      <a:avLst/>
                    </a:prstGeom>
                  </pic:spPr>
                </pic:pic>
              </a:graphicData>
            </a:graphic>
          </wp:inline>
        </w:drawing>
      </w:r>
    </w:p>
    <w:p w14:paraId="572C0A60" w14:textId="248C2470" w:rsidR="002775CC" w:rsidRPr="004D16AA" w:rsidRDefault="002775CC" w:rsidP="00B844A8">
      <w:pPr>
        <w:spacing w:line="276" w:lineRule="auto"/>
        <w:jc w:val="center"/>
      </w:pPr>
    </w:p>
    <w:p w14:paraId="05D8F8C7" w14:textId="77777777" w:rsidR="000F1314" w:rsidRDefault="000F1314" w:rsidP="00B62040">
      <w:pPr>
        <w:spacing w:line="276" w:lineRule="auto"/>
      </w:pPr>
    </w:p>
    <w:p w14:paraId="17156885" w14:textId="77777777" w:rsidR="000F1314" w:rsidRDefault="000F1314">
      <w:r>
        <w:br w:type="page"/>
      </w:r>
    </w:p>
    <w:p w14:paraId="5851B269" w14:textId="3E657FB3" w:rsidR="006C1FF1" w:rsidRDefault="006C1FF1" w:rsidP="00B62040">
      <w:pPr>
        <w:spacing w:line="276" w:lineRule="auto"/>
      </w:pPr>
      <w:r>
        <w:lastRenderedPageBreak/>
        <w:t>Q</w:t>
      </w:r>
      <w:r w:rsidR="000F1314">
        <w:t>uestion five</w:t>
      </w:r>
      <w:r>
        <w:t xml:space="preserve"> captured student feedback into </w:t>
      </w:r>
      <w:r>
        <w:rPr>
          <w:b/>
          <w:bCs/>
        </w:rPr>
        <w:t>some of the challenges and concerns that students might have about starting university</w:t>
      </w:r>
      <w:r>
        <w:t>. Responses to this question were also obtained through discussions with individuals and gathered through open comments. These comments were the</w:t>
      </w:r>
      <w:r w:rsidR="003D3DEE">
        <w:t>n</w:t>
      </w:r>
      <w:r>
        <w:t xml:space="preserve"> grouped together around common themes and sub-themes. </w:t>
      </w:r>
    </w:p>
    <w:p w14:paraId="40BD12D8" w14:textId="028B7764" w:rsidR="006C1FF1" w:rsidRDefault="006C1FF1" w:rsidP="00B62040">
      <w:pPr>
        <w:spacing w:line="276" w:lineRule="auto"/>
      </w:pPr>
      <w:r>
        <w:t>From the subsequent analysis, a large proportion of students noted that they had no concerns</w:t>
      </w:r>
      <w:r w:rsidR="003D3DEE">
        <w:t xml:space="preserve"> or opted to leave the question blank</w:t>
      </w:r>
      <w:r>
        <w:t xml:space="preserve">, to leave a total of </w:t>
      </w:r>
      <w:r w:rsidR="00CA2E0C">
        <w:t>102</w:t>
      </w:r>
      <w:r>
        <w:t xml:space="preserve"> cleaned responses. </w:t>
      </w:r>
    </w:p>
    <w:p w14:paraId="2AD085DD" w14:textId="00779FB2" w:rsidR="006C1FF1" w:rsidRDefault="006C1FF1" w:rsidP="00B62040">
      <w:pPr>
        <w:spacing w:line="276" w:lineRule="auto"/>
      </w:pPr>
      <w:r>
        <w:t xml:space="preserve">On conducting a thematic analysis of the data, the following </w:t>
      </w:r>
      <w:r w:rsidR="000E1FF8">
        <w:t xml:space="preserve">three </w:t>
      </w:r>
      <w:r>
        <w:t>themes emerged</w:t>
      </w:r>
      <w:r w:rsidR="00B84F5A">
        <w:t xml:space="preserve"> (the order of themes follows suit from the wider</w:t>
      </w:r>
      <w:r w:rsidR="00064338">
        <w:t xml:space="preserve"> Big Conversation report</w:t>
      </w:r>
      <w:r w:rsidR="001915BD">
        <w:t>)</w:t>
      </w:r>
      <w:r>
        <w:t xml:space="preserve">: </w:t>
      </w:r>
    </w:p>
    <w:p w14:paraId="50A7D75D" w14:textId="352966C1" w:rsidR="000E1FF8" w:rsidRDefault="0080636C" w:rsidP="00B62040">
      <w:pPr>
        <w:pStyle w:val="ListParagraph"/>
        <w:numPr>
          <w:ilvl w:val="0"/>
          <w:numId w:val="9"/>
        </w:numPr>
        <w:spacing w:line="276" w:lineRule="auto"/>
      </w:pPr>
      <w:r>
        <w:t xml:space="preserve">Personal </w:t>
      </w:r>
      <w:r w:rsidR="002953DC">
        <w:t>barriers and worries</w:t>
      </w:r>
    </w:p>
    <w:p w14:paraId="229E5B97" w14:textId="1BD21C20" w:rsidR="006C1FF1" w:rsidRDefault="006C1FF1" w:rsidP="00B62040">
      <w:pPr>
        <w:pStyle w:val="ListParagraph"/>
        <w:numPr>
          <w:ilvl w:val="0"/>
          <w:numId w:val="9"/>
        </w:numPr>
        <w:spacing w:line="276" w:lineRule="auto"/>
      </w:pPr>
      <w:r>
        <w:t xml:space="preserve">Academic ability and </w:t>
      </w:r>
      <w:r w:rsidR="000E1FF8">
        <w:t>the U</w:t>
      </w:r>
      <w:r>
        <w:t xml:space="preserve">niversity </w:t>
      </w:r>
      <w:r w:rsidR="00B84F5A">
        <w:t>experience</w:t>
      </w:r>
    </w:p>
    <w:p w14:paraId="665E1B3F" w14:textId="2A5CA178" w:rsidR="006C1FF1" w:rsidRDefault="00B84F5A" w:rsidP="00B62040">
      <w:pPr>
        <w:pStyle w:val="ListParagraph"/>
        <w:numPr>
          <w:ilvl w:val="0"/>
          <w:numId w:val="9"/>
        </w:numPr>
        <w:spacing w:line="276" w:lineRule="auto"/>
      </w:pPr>
      <w:r>
        <w:t>Other e</w:t>
      </w:r>
      <w:r w:rsidR="000E1FF8">
        <w:t>xternal factors</w:t>
      </w:r>
    </w:p>
    <w:p w14:paraId="7279B508" w14:textId="79B40C74" w:rsidR="000E1FF8" w:rsidRDefault="0080636C" w:rsidP="00B62040">
      <w:pPr>
        <w:spacing w:line="276" w:lineRule="auto"/>
        <w:rPr>
          <w:b/>
          <w:bCs/>
        </w:rPr>
      </w:pPr>
      <w:r>
        <w:rPr>
          <w:b/>
          <w:bCs/>
        </w:rPr>
        <w:t>Personal</w:t>
      </w:r>
      <w:r w:rsidR="002953DC">
        <w:rPr>
          <w:b/>
          <w:bCs/>
        </w:rPr>
        <w:t xml:space="preserve"> barriers and</w:t>
      </w:r>
      <w:r>
        <w:rPr>
          <w:b/>
          <w:bCs/>
        </w:rPr>
        <w:t xml:space="preserve"> worries </w:t>
      </w:r>
    </w:p>
    <w:p w14:paraId="4AC8DD8D" w14:textId="2061139D" w:rsidR="00B84F5A" w:rsidRDefault="00B84F5A" w:rsidP="00B62040">
      <w:pPr>
        <w:spacing w:line="276" w:lineRule="auto"/>
      </w:pPr>
      <w:r>
        <w:t xml:space="preserve">This theme emerged as the largest concern with </w:t>
      </w:r>
      <w:r w:rsidRPr="00064338">
        <w:rPr>
          <w:b/>
          <w:bCs/>
        </w:rPr>
        <w:t>personal barriers and worries</w:t>
      </w:r>
      <w:r>
        <w:t xml:space="preserve"> being the </w:t>
      </w:r>
      <w:proofErr w:type="gramStart"/>
      <w:r>
        <w:t>most commonly cited</w:t>
      </w:r>
      <w:proofErr w:type="gramEnd"/>
      <w:r>
        <w:t xml:space="preserve"> issue facing students, at the point of starting university. This theme received a total of 44 (4</w:t>
      </w:r>
      <w:r w:rsidR="00064338">
        <w:t>2</w:t>
      </w:r>
      <w:r>
        <w:t xml:space="preserve">%) responses. </w:t>
      </w:r>
    </w:p>
    <w:p w14:paraId="23FC7328" w14:textId="7F074C1E" w:rsidR="00B84F5A" w:rsidRPr="008E290A" w:rsidRDefault="00B84F5A" w:rsidP="00B62040">
      <w:pPr>
        <w:spacing w:line="276" w:lineRule="auto"/>
      </w:pPr>
      <w:r>
        <w:t>The most common sub theme</w:t>
      </w:r>
      <w:r w:rsidR="00064338">
        <w:t>s</w:t>
      </w:r>
      <w:r>
        <w:t xml:space="preserve"> </w:t>
      </w:r>
      <w:r w:rsidR="00064338">
        <w:t>reference</w:t>
      </w:r>
      <w:r>
        <w:t xml:space="preserve"> </w:t>
      </w:r>
      <w:r w:rsidR="008E290A">
        <w:t xml:space="preserve">worries around </w:t>
      </w:r>
      <w:r>
        <w:rPr>
          <w:b/>
          <w:bCs/>
        </w:rPr>
        <w:t>making friends</w:t>
      </w:r>
      <w:r>
        <w:t xml:space="preserve">, </w:t>
      </w:r>
      <w:r>
        <w:rPr>
          <w:b/>
          <w:bCs/>
        </w:rPr>
        <w:t>not knowing anyone</w:t>
      </w:r>
      <w:r>
        <w:t xml:space="preserve">, </w:t>
      </w:r>
      <w:r w:rsidR="008E290A" w:rsidRPr="008E290A">
        <w:rPr>
          <w:b/>
          <w:bCs/>
        </w:rPr>
        <w:t>homesickness</w:t>
      </w:r>
      <w:r w:rsidR="00064338">
        <w:t xml:space="preserve"> and</w:t>
      </w:r>
      <w:r w:rsidR="008E290A">
        <w:t xml:space="preserve"> </w:t>
      </w:r>
      <w:r w:rsidRPr="008E290A">
        <w:rPr>
          <w:b/>
          <w:bCs/>
        </w:rPr>
        <w:t xml:space="preserve">settling </w:t>
      </w:r>
      <w:r>
        <w:rPr>
          <w:b/>
          <w:bCs/>
        </w:rPr>
        <w:t>in</w:t>
      </w:r>
      <w:r>
        <w:t xml:space="preserve">. </w:t>
      </w:r>
      <w:proofErr w:type="gramStart"/>
      <w:r>
        <w:t>Similar to</w:t>
      </w:r>
      <w:proofErr w:type="gramEnd"/>
      <w:r>
        <w:t xml:space="preserve"> this is the concern that students have with moving to a </w:t>
      </w:r>
      <w:r>
        <w:rPr>
          <w:b/>
          <w:bCs/>
        </w:rPr>
        <w:t>new place</w:t>
      </w:r>
      <w:r>
        <w:t xml:space="preserve">, </w:t>
      </w:r>
      <w:r>
        <w:rPr>
          <w:b/>
          <w:bCs/>
        </w:rPr>
        <w:t>adapting to a new environment</w:t>
      </w:r>
      <w:r>
        <w:t xml:space="preserve">, and, in most cases as this is filtered to international students, </w:t>
      </w:r>
      <w:r>
        <w:rPr>
          <w:b/>
          <w:bCs/>
        </w:rPr>
        <w:t>moving to a new country</w:t>
      </w:r>
      <w:r>
        <w:t xml:space="preserve">. Some students mentioned </w:t>
      </w:r>
      <w:r>
        <w:rPr>
          <w:b/>
          <w:bCs/>
        </w:rPr>
        <w:t xml:space="preserve">language </w:t>
      </w:r>
      <w:r>
        <w:t>as being a potential barrier to their learning and one student mentioned their concern about not being “</w:t>
      </w:r>
      <w:r>
        <w:rPr>
          <w:i/>
          <w:iCs/>
        </w:rPr>
        <w:t>familiar with the British education system</w:t>
      </w:r>
      <w:r>
        <w:t xml:space="preserve">”. A few referenced their general anxiety and </w:t>
      </w:r>
      <w:r w:rsidRPr="00B84F5A">
        <w:rPr>
          <w:b/>
          <w:bCs/>
        </w:rPr>
        <w:t>nervousness</w:t>
      </w:r>
      <w:r>
        <w:t xml:space="preserve"> and the feeling of being </w:t>
      </w:r>
      <w:r w:rsidRPr="00B84F5A">
        <w:rPr>
          <w:b/>
          <w:bCs/>
        </w:rPr>
        <w:t>overwhelmed</w:t>
      </w:r>
      <w:r>
        <w:t xml:space="preserve"> with the amount of information provided. </w:t>
      </w:r>
      <w:r w:rsidR="008E290A">
        <w:t xml:space="preserve">Some also talked about the </w:t>
      </w:r>
      <w:r w:rsidR="008E290A">
        <w:rPr>
          <w:b/>
          <w:bCs/>
        </w:rPr>
        <w:t xml:space="preserve">work-life balance </w:t>
      </w:r>
      <w:r w:rsidR="008E290A">
        <w:t xml:space="preserve">and the importance of striking the right level between the two. </w:t>
      </w:r>
    </w:p>
    <w:p w14:paraId="7DC1EF0A" w14:textId="68F0DF8C" w:rsidR="00B84F5A" w:rsidRPr="00B84F5A" w:rsidRDefault="00B84F5A" w:rsidP="00B62040">
      <w:pPr>
        <w:spacing w:line="276" w:lineRule="auto"/>
      </w:pPr>
      <w:r>
        <w:t xml:space="preserve">One student described the concern of their </w:t>
      </w:r>
      <w:r>
        <w:rPr>
          <w:b/>
          <w:bCs/>
        </w:rPr>
        <w:t>mental health</w:t>
      </w:r>
      <w:r>
        <w:t xml:space="preserve"> with another being worried about </w:t>
      </w:r>
      <w:r>
        <w:rPr>
          <w:b/>
          <w:bCs/>
        </w:rPr>
        <w:t>racism</w:t>
      </w:r>
      <w:r>
        <w:t>. Similarly, one student mentioned how they were “</w:t>
      </w:r>
      <w:r>
        <w:rPr>
          <w:i/>
          <w:iCs/>
        </w:rPr>
        <w:t>hoping for it to be a friendly environment</w:t>
      </w:r>
      <w:r>
        <w:t xml:space="preserve">”. </w:t>
      </w:r>
    </w:p>
    <w:p w14:paraId="0EED788E" w14:textId="189E8DBE" w:rsidR="004431DB" w:rsidRDefault="004431DB" w:rsidP="00B62040">
      <w:pPr>
        <w:spacing w:line="276" w:lineRule="auto"/>
        <w:rPr>
          <w:b/>
          <w:bCs/>
        </w:rPr>
      </w:pPr>
      <w:r>
        <w:rPr>
          <w:b/>
          <w:bCs/>
        </w:rPr>
        <w:t>Academic ability and the University e</w:t>
      </w:r>
      <w:r w:rsidR="00B84F5A">
        <w:rPr>
          <w:b/>
          <w:bCs/>
        </w:rPr>
        <w:t>xperience</w:t>
      </w:r>
    </w:p>
    <w:p w14:paraId="2DBA71A4" w14:textId="1F5D6B26" w:rsidR="00F730E7" w:rsidRPr="004B5FE5" w:rsidRDefault="004431DB" w:rsidP="00B62040">
      <w:pPr>
        <w:spacing w:line="276" w:lineRule="auto"/>
      </w:pPr>
      <w:r>
        <w:t xml:space="preserve">The </w:t>
      </w:r>
      <w:r w:rsidR="00377034">
        <w:t>second</w:t>
      </w:r>
      <w:r>
        <w:t xml:space="preserve"> </w:t>
      </w:r>
      <w:r w:rsidR="00377034">
        <w:t xml:space="preserve">largest theme focuses on academic ability </w:t>
      </w:r>
      <w:r w:rsidR="00EC708F">
        <w:t>and the wider University</w:t>
      </w:r>
      <w:r w:rsidR="001915BD">
        <w:t xml:space="preserve"> experience</w:t>
      </w:r>
      <w:r w:rsidR="00EC708F">
        <w:t xml:space="preserve">, with a total of </w:t>
      </w:r>
      <w:r w:rsidR="001915BD">
        <w:t>32</w:t>
      </w:r>
      <w:r w:rsidR="00EC708F">
        <w:t xml:space="preserve"> (3</w:t>
      </w:r>
      <w:r w:rsidR="00064338">
        <w:t>1</w:t>
      </w:r>
      <w:r w:rsidR="00EC708F">
        <w:t xml:space="preserve">%) coded responses. </w:t>
      </w:r>
      <w:proofErr w:type="gramStart"/>
      <w:r w:rsidR="00F730E7">
        <w:t>Similar to</w:t>
      </w:r>
      <w:proofErr w:type="gramEnd"/>
      <w:r w:rsidR="00F730E7">
        <w:t xml:space="preserve"> the previous theme, the responses to this varied quite </w:t>
      </w:r>
      <w:r w:rsidR="00F57124">
        <w:t xml:space="preserve">a bit which has made it difficult to create sub-themes. The most common cited issue centres around academic ability. This encompasses </w:t>
      </w:r>
      <w:r w:rsidR="00F57124">
        <w:rPr>
          <w:b/>
          <w:bCs/>
        </w:rPr>
        <w:t>studying</w:t>
      </w:r>
      <w:r w:rsidR="00F57124">
        <w:t xml:space="preserve">, </w:t>
      </w:r>
      <w:r w:rsidR="00F57124">
        <w:rPr>
          <w:b/>
          <w:bCs/>
        </w:rPr>
        <w:t>assignments</w:t>
      </w:r>
      <w:r w:rsidR="00F57124">
        <w:t xml:space="preserve">, </w:t>
      </w:r>
      <w:r w:rsidR="00F57124">
        <w:rPr>
          <w:b/>
          <w:bCs/>
        </w:rPr>
        <w:t>guidance in studies</w:t>
      </w:r>
      <w:r w:rsidR="00064338">
        <w:rPr>
          <w:b/>
          <w:bCs/>
        </w:rPr>
        <w:t xml:space="preserve"> </w:t>
      </w:r>
      <w:r w:rsidR="00F57124">
        <w:t xml:space="preserve">and </w:t>
      </w:r>
      <w:r w:rsidR="00F57124">
        <w:rPr>
          <w:b/>
          <w:bCs/>
        </w:rPr>
        <w:t>exams</w:t>
      </w:r>
      <w:r w:rsidR="00F57124" w:rsidRPr="00F57124">
        <w:t xml:space="preserve">. </w:t>
      </w:r>
      <w:r w:rsidR="00F57124">
        <w:t xml:space="preserve">A small number of students mentioned </w:t>
      </w:r>
      <w:r w:rsidR="00F57124">
        <w:rPr>
          <w:b/>
          <w:bCs/>
        </w:rPr>
        <w:t>placements</w:t>
      </w:r>
      <w:r w:rsidR="004B5FE5">
        <w:t xml:space="preserve">, with others referencing </w:t>
      </w:r>
      <w:r w:rsidR="004B5FE5">
        <w:rPr>
          <w:b/>
          <w:bCs/>
        </w:rPr>
        <w:t>timetabl</w:t>
      </w:r>
      <w:r w:rsidR="00064338">
        <w:rPr>
          <w:b/>
          <w:bCs/>
        </w:rPr>
        <w:t>ing</w:t>
      </w:r>
      <w:r w:rsidR="004B5FE5">
        <w:rPr>
          <w:b/>
          <w:bCs/>
        </w:rPr>
        <w:t xml:space="preserve"> </w:t>
      </w:r>
      <w:r w:rsidR="004B5FE5">
        <w:t xml:space="preserve">and </w:t>
      </w:r>
      <w:r w:rsidR="004B5FE5">
        <w:rPr>
          <w:b/>
          <w:bCs/>
        </w:rPr>
        <w:t>student support</w:t>
      </w:r>
      <w:r w:rsidR="004B5FE5">
        <w:t>. One student cited “</w:t>
      </w:r>
      <w:r w:rsidR="004B5FE5">
        <w:rPr>
          <w:i/>
          <w:iCs/>
        </w:rPr>
        <w:t>language barriers in studying</w:t>
      </w:r>
      <w:r w:rsidR="004B5FE5">
        <w:t>” with another stating</w:t>
      </w:r>
      <w:r w:rsidR="00064338">
        <w:t xml:space="preserve"> a worry around</w:t>
      </w:r>
      <w:r w:rsidR="004B5FE5">
        <w:t xml:space="preserve"> “</w:t>
      </w:r>
      <w:r w:rsidR="004B5FE5">
        <w:rPr>
          <w:i/>
          <w:iCs/>
        </w:rPr>
        <w:t>accessing what they need</w:t>
      </w:r>
      <w:r w:rsidR="004B5FE5">
        <w:t xml:space="preserve">”.  </w:t>
      </w:r>
      <w:r w:rsidR="004B5FE5">
        <w:rPr>
          <w:b/>
          <w:bCs/>
        </w:rPr>
        <w:t xml:space="preserve"> </w:t>
      </w:r>
    </w:p>
    <w:p w14:paraId="5612C3D8" w14:textId="1E6FC49A" w:rsidR="00377034" w:rsidRDefault="004B5FE5" w:rsidP="00377034">
      <w:pPr>
        <w:spacing w:line="276" w:lineRule="auto"/>
        <w:rPr>
          <w:b/>
          <w:bCs/>
        </w:rPr>
      </w:pPr>
      <w:r w:rsidRPr="004B5FE5">
        <w:rPr>
          <w:b/>
          <w:bCs/>
        </w:rPr>
        <w:t>Other e</w:t>
      </w:r>
      <w:r w:rsidR="00377034">
        <w:rPr>
          <w:b/>
          <w:bCs/>
        </w:rPr>
        <w:t>xternal factors</w:t>
      </w:r>
    </w:p>
    <w:p w14:paraId="444627A6" w14:textId="6322281C" w:rsidR="002953DC" w:rsidRDefault="00377034" w:rsidP="002953DC">
      <w:pPr>
        <w:spacing w:line="276" w:lineRule="auto"/>
      </w:pPr>
      <w:r>
        <w:t xml:space="preserve">The </w:t>
      </w:r>
      <w:r w:rsidR="00032DC8">
        <w:t xml:space="preserve">third largest theme focuses on </w:t>
      </w:r>
      <w:r w:rsidR="004B5FE5">
        <w:t xml:space="preserve">other </w:t>
      </w:r>
      <w:r w:rsidR="00032DC8">
        <w:t xml:space="preserve">external factors, with a total of </w:t>
      </w:r>
      <w:r w:rsidR="004B5FE5">
        <w:t>29</w:t>
      </w:r>
      <w:r w:rsidR="00032DC8">
        <w:t xml:space="preserve"> (2</w:t>
      </w:r>
      <w:r w:rsidR="004B5FE5">
        <w:t>8</w:t>
      </w:r>
      <w:r w:rsidR="00032DC8">
        <w:t xml:space="preserve">%) coded responses. </w:t>
      </w:r>
      <w:r w:rsidR="004B5FE5">
        <w:t xml:space="preserve">The </w:t>
      </w:r>
      <w:proofErr w:type="gramStart"/>
      <w:r w:rsidR="004B5FE5">
        <w:t>most commonly referenced</w:t>
      </w:r>
      <w:proofErr w:type="gramEnd"/>
      <w:r w:rsidR="004B5FE5">
        <w:t xml:space="preserve"> theme focuses on </w:t>
      </w:r>
      <w:r w:rsidR="004B5FE5">
        <w:rPr>
          <w:b/>
          <w:bCs/>
        </w:rPr>
        <w:t xml:space="preserve">transport </w:t>
      </w:r>
      <w:r w:rsidR="004B5FE5">
        <w:t xml:space="preserve">and </w:t>
      </w:r>
      <w:r w:rsidR="004B5FE5">
        <w:rPr>
          <w:b/>
          <w:bCs/>
        </w:rPr>
        <w:t>travel</w:t>
      </w:r>
      <w:r w:rsidR="004F036E">
        <w:rPr>
          <w:b/>
          <w:bCs/>
        </w:rPr>
        <w:t>/commuting</w:t>
      </w:r>
      <w:r w:rsidR="004B5FE5">
        <w:rPr>
          <w:b/>
          <w:bCs/>
        </w:rPr>
        <w:t xml:space="preserve"> </w:t>
      </w:r>
      <w:r w:rsidR="004B5FE5">
        <w:t xml:space="preserve">from various </w:t>
      </w:r>
      <w:r w:rsidR="00064338">
        <w:t>different locations</w:t>
      </w:r>
      <w:r w:rsidR="004B5FE5">
        <w:t xml:space="preserve">. Second to this is those trying to find </w:t>
      </w:r>
      <w:r w:rsidR="004B5FE5">
        <w:rPr>
          <w:b/>
          <w:bCs/>
        </w:rPr>
        <w:t>part-time work</w:t>
      </w:r>
      <w:r w:rsidR="004B5FE5">
        <w:t xml:space="preserve">. </w:t>
      </w:r>
      <w:r w:rsidR="004B5FE5">
        <w:rPr>
          <w:b/>
          <w:bCs/>
        </w:rPr>
        <w:t xml:space="preserve">Accommodation </w:t>
      </w:r>
      <w:r w:rsidR="004B5FE5">
        <w:t xml:space="preserve">was also mentioned by several along with other </w:t>
      </w:r>
      <w:r w:rsidR="00064338">
        <w:t xml:space="preserve">household </w:t>
      </w:r>
      <w:r w:rsidR="004B5FE5">
        <w:t xml:space="preserve">aspects such as </w:t>
      </w:r>
      <w:r w:rsidR="004B5FE5">
        <w:rPr>
          <w:b/>
          <w:bCs/>
        </w:rPr>
        <w:t xml:space="preserve">groceries </w:t>
      </w:r>
      <w:r w:rsidR="004B5FE5">
        <w:t xml:space="preserve">and </w:t>
      </w:r>
      <w:r w:rsidR="004B5FE5">
        <w:rPr>
          <w:b/>
          <w:bCs/>
        </w:rPr>
        <w:t xml:space="preserve">laundry. </w:t>
      </w:r>
      <w:r w:rsidR="004F036E">
        <w:t xml:space="preserve">A very </w:t>
      </w:r>
      <w:r w:rsidR="004F036E">
        <w:lastRenderedPageBreak/>
        <w:t xml:space="preserve">small number mentioned </w:t>
      </w:r>
      <w:r w:rsidR="004F036E">
        <w:rPr>
          <w:b/>
          <w:bCs/>
        </w:rPr>
        <w:t>fees</w:t>
      </w:r>
      <w:r w:rsidR="004F036E">
        <w:t xml:space="preserve"> as being a top concern. </w:t>
      </w:r>
      <w:r w:rsidR="00064338">
        <w:t xml:space="preserve">It is worth mentioning that not one student mentioned money or finances as being a concern. </w:t>
      </w:r>
      <w:r w:rsidR="002953DC">
        <w:t xml:space="preserve"> </w:t>
      </w:r>
    </w:p>
    <w:p w14:paraId="558D36AD" w14:textId="71475B22" w:rsidR="00064338" w:rsidRDefault="00064338" w:rsidP="002953DC">
      <w:pPr>
        <w:spacing w:line="276" w:lineRule="auto"/>
      </w:pPr>
      <w:r>
        <w:t xml:space="preserve">As a summary to this question, the below table provides the number of responses to each theme and is shown as a percentage that is the number of instances of that theme within the analysed data. This table runs in the specific order of most to least commonly cited, from data analysed on international students, and factors in a simple percentage change to the wider report that was drafted on data collected as part of the Big Conversation in October 2025. </w:t>
      </w:r>
    </w:p>
    <w:tbl>
      <w:tblPr>
        <w:tblStyle w:val="TableGrid"/>
        <w:tblW w:w="0" w:type="auto"/>
        <w:tblLook w:val="04A0" w:firstRow="1" w:lastRow="0" w:firstColumn="1" w:lastColumn="0" w:noHBand="0" w:noVBand="1"/>
      </w:tblPr>
      <w:tblGrid>
        <w:gridCol w:w="5433"/>
        <w:gridCol w:w="1180"/>
        <w:gridCol w:w="1243"/>
        <w:gridCol w:w="1160"/>
      </w:tblGrid>
      <w:tr w:rsidR="004F036E" w14:paraId="164201C0" w14:textId="7BCE3D8D" w:rsidTr="004F036E">
        <w:trPr>
          <w:trHeight w:val="309"/>
        </w:trPr>
        <w:tc>
          <w:tcPr>
            <w:tcW w:w="5433" w:type="dxa"/>
          </w:tcPr>
          <w:p w14:paraId="526BDAF4" w14:textId="77777777" w:rsidR="004F036E" w:rsidRPr="005A2550" w:rsidRDefault="004F036E" w:rsidP="00BC7402">
            <w:pPr>
              <w:spacing w:line="276" w:lineRule="auto"/>
              <w:rPr>
                <w:b/>
                <w:bCs/>
              </w:rPr>
            </w:pPr>
            <w:r>
              <w:rPr>
                <w:b/>
                <w:bCs/>
              </w:rPr>
              <w:t>Theme</w:t>
            </w:r>
          </w:p>
        </w:tc>
        <w:tc>
          <w:tcPr>
            <w:tcW w:w="1180" w:type="dxa"/>
          </w:tcPr>
          <w:p w14:paraId="0EBB9FB4" w14:textId="77777777" w:rsidR="004F036E" w:rsidRPr="00B83E43" w:rsidRDefault="004F036E" w:rsidP="00BC7402">
            <w:pPr>
              <w:spacing w:line="276" w:lineRule="auto"/>
              <w:rPr>
                <w:b/>
                <w:bCs/>
              </w:rPr>
            </w:pPr>
            <w:r w:rsidRPr="00B83E43">
              <w:rPr>
                <w:b/>
                <w:bCs/>
              </w:rPr>
              <w:t>Responses</w:t>
            </w:r>
          </w:p>
        </w:tc>
        <w:tc>
          <w:tcPr>
            <w:tcW w:w="1243" w:type="dxa"/>
          </w:tcPr>
          <w:p w14:paraId="4EEA86CB" w14:textId="77777777" w:rsidR="004F036E" w:rsidRPr="00B83E43" w:rsidRDefault="004F036E" w:rsidP="00BC7402">
            <w:pPr>
              <w:spacing w:line="276" w:lineRule="auto"/>
              <w:rPr>
                <w:b/>
                <w:bCs/>
              </w:rPr>
            </w:pPr>
            <w:r w:rsidRPr="00B83E43">
              <w:rPr>
                <w:b/>
                <w:bCs/>
              </w:rPr>
              <w:t>Percentage</w:t>
            </w:r>
          </w:p>
        </w:tc>
        <w:tc>
          <w:tcPr>
            <w:tcW w:w="1160" w:type="dxa"/>
          </w:tcPr>
          <w:p w14:paraId="321C5212" w14:textId="3433078E" w:rsidR="004F036E" w:rsidRPr="00B83E43" w:rsidRDefault="004F036E" w:rsidP="00BC7402">
            <w:pPr>
              <w:spacing w:line="276" w:lineRule="auto"/>
              <w:rPr>
                <w:b/>
                <w:bCs/>
              </w:rPr>
            </w:pPr>
            <w:r>
              <w:rPr>
                <w:b/>
                <w:bCs/>
              </w:rPr>
              <w:t>Change</w:t>
            </w:r>
          </w:p>
        </w:tc>
      </w:tr>
      <w:tr w:rsidR="004F036E" w14:paraId="07B246A5" w14:textId="038547B2" w:rsidTr="004F036E">
        <w:trPr>
          <w:trHeight w:val="309"/>
        </w:trPr>
        <w:tc>
          <w:tcPr>
            <w:tcW w:w="5433" w:type="dxa"/>
          </w:tcPr>
          <w:p w14:paraId="7D49DAB8" w14:textId="33821013" w:rsidR="004F036E" w:rsidRDefault="004F036E" w:rsidP="00BC7402">
            <w:pPr>
              <w:spacing w:line="276" w:lineRule="auto"/>
            </w:pPr>
            <w:r>
              <w:t>Personal barriers and worries</w:t>
            </w:r>
          </w:p>
        </w:tc>
        <w:tc>
          <w:tcPr>
            <w:tcW w:w="1180" w:type="dxa"/>
          </w:tcPr>
          <w:p w14:paraId="1558B8FC" w14:textId="000314B4" w:rsidR="004F036E" w:rsidRDefault="004F036E" w:rsidP="00BC7402">
            <w:pPr>
              <w:spacing w:line="276" w:lineRule="auto"/>
            </w:pPr>
            <w:r>
              <w:t>44</w:t>
            </w:r>
          </w:p>
        </w:tc>
        <w:tc>
          <w:tcPr>
            <w:tcW w:w="1243" w:type="dxa"/>
          </w:tcPr>
          <w:p w14:paraId="07BD6402" w14:textId="52AFB471" w:rsidR="004F036E" w:rsidRDefault="004F036E" w:rsidP="00BC7402">
            <w:pPr>
              <w:spacing w:line="276" w:lineRule="auto"/>
            </w:pPr>
            <w:r>
              <w:t>42.31%</w:t>
            </w:r>
          </w:p>
        </w:tc>
        <w:tc>
          <w:tcPr>
            <w:tcW w:w="1160" w:type="dxa"/>
          </w:tcPr>
          <w:p w14:paraId="2B1C3242" w14:textId="2060C74C" w:rsidR="004F036E" w:rsidRDefault="004F036E" w:rsidP="00BC7402">
            <w:pPr>
              <w:spacing w:line="276" w:lineRule="auto"/>
            </w:pPr>
            <w:r>
              <w:t>-1.50%</w:t>
            </w:r>
          </w:p>
        </w:tc>
      </w:tr>
      <w:tr w:rsidR="004F036E" w14:paraId="7993B35C" w14:textId="73C0E976" w:rsidTr="004F036E">
        <w:trPr>
          <w:trHeight w:val="309"/>
        </w:trPr>
        <w:tc>
          <w:tcPr>
            <w:tcW w:w="5433" w:type="dxa"/>
          </w:tcPr>
          <w:p w14:paraId="5D4CD7F8" w14:textId="1B5D3A25" w:rsidR="004F036E" w:rsidRDefault="004F036E" w:rsidP="00BC7402">
            <w:pPr>
              <w:spacing w:line="276" w:lineRule="auto"/>
            </w:pPr>
            <w:r>
              <w:t>Academic ability and the University experience</w:t>
            </w:r>
          </w:p>
        </w:tc>
        <w:tc>
          <w:tcPr>
            <w:tcW w:w="1180" w:type="dxa"/>
          </w:tcPr>
          <w:p w14:paraId="68062F7D" w14:textId="6CCC288E" w:rsidR="004F036E" w:rsidRDefault="004F036E" w:rsidP="00BC7402">
            <w:pPr>
              <w:spacing w:line="276" w:lineRule="auto"/>
            </w:pPr>
            <w:r>
              <w:t>32</w:t>
            </w:r>
          </w:p>
        </w:tc>
        <w:tc>
          <w:tcPr>
            <w:tcW w:w="1243" w:type="dxa"/>
          </w:tcPr>
          <w:p w14:paraId="5058CBEA" w14:textId="0199982B" w:rsidR="004F036E" w:rsidRDefault="004F036E" w:rsidP="00BC7402">
            <w:pPr>
              <w:spacing w:line="276" w:lineRule="auto"/>
            </w:pPr>
            <w:r>
              <w:t>30.77%</w:t>
            </w:r>
          </w:p>
        </w:tc>
        <w:tc>
          <w:tcPr>
            <w:tcW w:w="1160" w:type="dxa"/>
          </w:tcPr>
          <w:p w14:paraId="4AC94BC1" w14:textId="624B3120" w:rsidR="004F036E" w:rsidRDefault="004F036E" w:rsidP="00BC7402">
            <w:pPr>
              <w:spacing w:line="276" w:lineRule="auto"/>
            </w:pPr>
            <w:r>
              <w:t>-2.89%</w:t>
            </w:r>
          </w:p>
        </w:tc>
      </w:tr>
      <w:tr w:rsidR="004F036E" w14:paraId="02E9899D" w14:textId="276BF691" w:rsidTr="004F036E">
        <w:trPr>
          <w:trHeight w:val="309"/>
        </w:trPr>
        <w:tc>
          <w:tcPr>
            <w:tcW w:w="5433" w:type="dxa"/>
          </w:tcPr>
          <w:p w14:paraId="3254CB15" w14:textId="29F0341E" w:rsidR="004F036E" w:rsidRDefault="004F036E" w:rsidP="00BC7402">
            <w:pPr>
              <w:spacing w:line="276" w:lineRule="auto"/>
            </w:pPr>
            <w:r>
              <w:t>Other external factors</w:t>
            </w:r>
          </w:p>
        </w:tc>
        <w:tc>
          <w:tcPr>
            <w:tcW w:w="1180" w:type="dxa"/>
          </w:tcPr>
          <w:p w14:paraId="79FFA570" w14:textId="2BF984AD" w:rsidR="004F036E" w:rsidRDefault="004F036E" w:rsidP="00BC7402">
            <w:pPr>
              <w:spacing w:line="276" w:lineRule="auto"/>
            </w:pPr>
            <w:r>
              <w:t>29</w:t>
            </w:r>
          </w:p>
        </w:tc>
        <w:tc>
          <w:tcPr>
            <w:tcW w:w="1243" w:type="dxa"/>
          </w:tcPr>
          <w:p w14:paraId="5F7ABE75" w14:textId="41577427" w:rsidR="004F036E" w:rsidRDefault="004F036E" w:rsidP="00BC7402">
            <w:pPr>
              <w:spacing w:line="276" w:lineRule="auto"/>
            </w:pPr>
            <w:r>
              <w:t>27.89%</w:t>
            </w:r>
          </w:p>
        </w:tc>
        <w:tc>
          <w:tcPr>
            <w:tcW w:w="1160" w:type="dxa"/>
          </w:tcPr>
          <w:p w14:paraId="73DEEF24" w14:textId="2EF2E225" w:rsidR="004F036E" w:rsidRDefault="004F036E" w:rsidP="00BC7402">
            <w:pPr>
              <w:spacing w:line="276" w:lineRule="auto"/>
            </w:pPr>
            <w:r>
              <w:t>+5.37%</w:t>
            </w:r>
          </w:p>
        </w:tc>
      </w:tr>
    </w:tbl>
    <w:p w14:paraId="1A05255B" w14:textId="77777777" w:rsidR="00064338" w:rsidRDefault="00064338" w:rsidP="00B62040">
      <w:pPr>
        <w:spacing w:line="276" w:lineRule="auto"/>
      </w:pPr>
    </w:p>
    <w:p w14:paraId="032E04B9" w14:textId="5DE44A59" w:rsidR="004431DB" w:rsidRDefault="004431DB" w:rsidP="00B62040">
      <w:pPr>
        <w:spacing w:line="276" w:lineRule="auto"/>
      </w:pPr>
      <w:r>
        <w:t xml:space="preserve">The above themes and sub-themes have been captured into the </w:t>
      </w:r>
      <w:r w:rsidR="009177EA">
        <w:t>following</w:t>
      </w:r>
      <w:r>
        <w:t xml:space="preserve"> thematic map. </w:t>
      </w:r>
    </w:p>
    <w:p w14:paraId="6403DC79" w14:textId="6510F51A" w:rsidR="004431DB" w:rsidRDefault="00977A7D" w:rsidP="00B62040">
      <w:pPr>
        <w:spacing w:line="276" w:lineRule="auto"/>
      </w:pPr>
      <w:r>
        <w:rPr>
          <w:noProof/>
        </w:rPr>
        <w:drawing>
          <wp:inline distT="0" distB="0" distL="0" distR="0" wp14:anchorId="5697C17B" wp14:editId="301921D9">
            <wp:extent cx="5731510" cy="2872105"/>
            <wp:effectExtent l="0" t="0" r="2540" b="4445"/>
            <wp:docPr id="4" name="Picture 4" descr="A diagram of a universit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iagram of a university&#10;&#10;Description automatically generated with medium confidence"/>
                    <pic:cNvPicPr/>
                  </pic:nvPicPr>
                  <pic:blipFill>
                    <a:blip r:embed="rId9">
                      <a:extLst>
                        <a:ext uri="{28A0092B-C50C-407E-A947-70E740481C1C}">
                          <a14:useLocalDpi xmlns:a14="http://schemas.microsoft.com/office/drawing/2010/main" val="0"/>
                        </a:ext>
                      </a:extLst>
                    </a:blip>
                    <a:stretch>
                      <a:fillRect/>
                    </a:stretch>
                  </pic:blipFill>
                  <pic:spPr>
                    <a:xfrm>
                      <a:off x="0" y="0"/>
                      <a:ext cx="5731510" cy="2872105"/>
                    </a:xfrm>
                    <a:prstGeom prst="rect">
                      <a:avLst/>
                    </a:prstGeom>
                  </pic:spPr>
                </pic:pic>
              </a:graphicData>
            </a:graphic>
          </wp:inline>
        </w:drawing>
      </w:r>
    </w:p>
    <w:p w14:paraId="24969CEE" w14:textId="7098F26A" w:rsidR="0003050D" w:rsidRDefault="0003050D" w:rsidP="00F12FEE">
      <w:r>
        <w:t>Appendix 1: Demographic overview of respondents</w:t>
      </w:r>
    </w:p>
    <w:p w14:paraId="410F1AA5" w14:textId="77777777" w:rsidR="0003050D" w:rsidRDefault="0003050D" w:rsidP="00B62040">
      <w:pPr>
        <w:spacing w:line="276" w:lineRule="auto"/>
        <w:rPr>
          <w:b/>
          <w:bCs/>
        </w:rPr>
      </w:pPr>
      <w:r>
        <w:rPr>
          <w:b/>
          <w:bCs/>
        </w:rPr>
        <w:t>Ethnicity</w:t>
      </w:r>
    </w:p>
    <w:tbl>
      <w:tblPr>
        <w:tblStyle w:val="TableGrid"/>
        <w:tblW w:w="0" w:type="auto"/>
        <w:tblLook w:val="04A0" w:firstRow="1" w:lastRow="0" w:firstColumn="1" w:lastColumn="0" w:noHBand="0" w:noVBand="1"/>
      </w:tblPr>
      <w:tblGrid>
        <w:gridCol w:w="4673"/>
        <w:gridCol w:w="1134"/>
      </w:tblGrid>
      <w:tr w:rsidR="0003050D" w14:paraId="2B85CA82" w14:textId="77777777" w:rsidTr="003C6DC4">
        <w:tc>
          <w:tcPr>
            <w:tcW w:w="4673" w:type="dxa"/>
          </w:tcPr>
          <w:p w14:paraId="7B7E1104" w14:textId="77777777" w:rsidR="0003050D" w:rsidRPr="00A023B9" w:rsidRDefault="0003050D" w:rsidP="00B62040">
            <w:pPr>
              <w:spacing w:line="276" w:lineRule="auto"/>
            </w:pPr>
            <w:r w:rsidRPr="00A023B9">
              <w:t>Whit</w:t>
            </w:r>
            <w:r>
              <w:t>e</w:t>
            </w:r>
          </w:p>
        </w:tc>
        <w:tc>
          <w:tcPr>
            <w:tcW w:w="1134" w:type="dxa"/>
          </w:tcPr>
          <w:p w14:paraId="2E5FC7EE" w14:textId="461D57E2" w:rsidR="0003050D" w:rsidRPr="00A023B9" w:rsidRDefault="00BB581E" w:rsidP="00B62040">
            <w:pPr>
              <w:spacing w:line="276" w:lineRule="auto"/>
            </w:pPr>
            <w:r>
              <w:t>4.56%</w:t>
            </w:r>
          </w:p>
        </w:tc>
      </w:tr>
      <w:tr w:rsidR="0003050D" w14:paraId="5F216320" w14:textId="77777777" w:rsidTr="003C6DC4">
        <w:tc>
          <w:tcPr>
            <w:tcW w:w="4673" w:type="dxa"/>
          </w:tcPr>
          <w:p w14:paraId="46B696EC" w14:textId="1A85A1E9" w:rsidR="0003050D" w:rsidRPr="00A023B9" w:rsidRDefault="00977A7D" w:rsidP="00B62040">
            <w:pPr>
              <w:spacing w:line="276" w:lineRule="auto"/>
            </w:pPr>
            <w:r>
              <w:t>Global majority</w:t>
            </w:r>
          </w:p>
        </w:tc>
        <w:tc>
          <w:tcPr>
            <w:tcW w:w="1134" w:type="dxa"/>
          </w:tcPr>
          <w:p w14:paraId="65C8B054" w14:textId="2861A029" w:rsidR="0003050D" w:rsidRPr="00A023B9" w:rsidRDefault="00BB581E" w:rsidP="00B62040">
            <w:pPr>
              <w:spacing w:line="276" w:lineRule="auto"/>
            </w:pPr>
            <w:r>
              <w:t>82.16</w:t>
            </w:r>
            <w:r w:rsidR="0003050D">
              <w:t>%</w:t>
            </w:r>
          </w:p>
        </w:tc>
      </w:tr>
      <w:tr w:rsidR="0003050D" w14:paraId="6E23CCE1" w14:textId="77777777" w:rsidTr="003C6DC4">
        <w:tc>
          <w:tcPr>
            <w:tcW w:w="4673" w:type="dxa"/>
          </w:tcPr>
          <w:p w14:paraId="1EE4AFF3" w14:textId="3BA48BF8" w:rsidR="0003050D" w:rsidRPr="00A023B9" w:rsidRDefault="0003050D" w:rsidP="00B62040">
            <w:pPr>
              <w:spacing w:line="276" w:lineRule="auto"/>
            </w:pPr>
            <w:r>
              <w:t>Information refused/unknown</w:t>
            </w:r>
          </w:p>
        </w:tc>
        <w:tc>
          <w:tcPr>
            <w:tcW w:w="1134" w:type="dxa"/>
          </w:tcPr>
          <w:p w14:paraId="463EB147" w14:textId="436A911D" w:rsidR="0003050D" w:rsidRPr="00A023B9" w:rsidRDefault="00BB581E" w:rsidP="00B62040">
            <w:pPr>
              <w:spacing w:line="276" w:lineRule="auto"/>
            </w:pPr>
            <w:r>
              <w:t>13.29</w:t>
            </w:r>
            <w:r w:rsidR="0003050D">
              <w:t>%</w:t>
            </w:r>
          </w:p>
        </w:tc>
      </w:tr>
    </w:tbl>
    <w:p w14:paraId="6E77B6A4" w14:textId="77777777" w:rsidR="0003050D" w:rsidRDefault="0003050D" w:rsidP="00B62040">
      <w:pPr>
        <w:spacing w:line="276" w:lineRule="auto"/>
        <w:rPr>
          <w:b/>
          <w:bCs/>
        </w:rPr>
      </w:pPr>
    </w:p>
    <w:p w14:paraId="01A6A8CB" w14:textId="77777777" w:rsidR="0003050D" w:rsidRDefault="0003050D" w:rsidP="00B62040">
      <w:pPr>
        <w:spacing w:line="276" w:lineRule="auto"/>
        <w:rPr>
          <w:b/>
          <w:bCs/>
        </w:rPr>
      </w:pPr>
      <w:r>
        <w:rPr>
          <w:b/>
          <w:bCs/>
        </w:rPr>
        <w:t>Age</w:t>
      </w:r>
    </w:p>
    <w:tbl>
      <w:tblPr>
        <w:tblStyle w:val="TableGrid"/>
        <w:tblW w:w="0" w:type="auto"/>
        <w:tblLook w:val="04A0" w:firstRow="1" w:lastRow="0" w:firstColumn="1" w:lastColumn="0" w:noHBand="0" w:noVBand="1"/>
      </w:tblPr>
      <w:tblGrid>
        <w:gridCol w:w="1980"/>
        <w:gridCol w:w="875"/>
      </w:tblGrid>
      <w:tr w:rsidR="0003050D" w14:paraId="63ABD19A" w14:textId="77777777" w:rsidTr="003C6DC4">
        <w:tc>
          <w:tcPr>
            <w:tcW w:w="1980" w:type="dxa"/>
          </w:tcPr>
          <w:p w14:paraId="71A626EB" w14:textId="77777777" w:rsidR="0003050D" w:rsidRPr="00A023B9" w:rsidRDefault="0003050D" w:rsidP="00B62040">
            <w:pPr>
              <w:spacing w:line="276" w:lineRule="auto"/>
            </w:pPr>
            <w:r>
              <w:t>16-17</w:t>
            </w:r>
          </w:p>
        </w:tc>
        <w:tc>
          <w:tcPr>
            <w:tcW w:w="875" w:type="dxa"/>
          </w:tcPr>
          <w:p w14:paraId="0E3007E7" w14:textId="5441071E" w:rsidR="0003050D" w:rsidRPr="00A023B9" w:rsidRDefault="00BB581E" w:rsidP="00B62040">
            <w:pPr>
              <w:spacing w:line="276" w:lineRule="auto"/>
            </w:pPr>
            <w:r>
              <w:t>1.14%</w:t>
            </w:r>
          </w:p>
        </w:tc>
      </w:tr>
      <w:tr w:rsidR="0003050D" w14:paraId="15095461" w14:textId="77777777" w:rsidTr="003C6DC4">
        <w:tc>
          <w:tcPr>
            <w:tcW w:w="1980" w:type="dxa"/>
          </w:tcPr>
          <w:p w14:paraId="5194F2FC" w14:textId="77777777" w:rsidR="0003050D" w:rsidRPr="00A023B9" w:rsidRDefault="0003050D" w:rsidP="00B62040">
            <w:pPr>
              <w:spacing w:line="276" w:lineRule="auto"/>
            </w:pPr>
            <w:r>
              <w:t>18-21</w:t>
            </w:r>
          </w:p>
        </w:tc>
        <w:tc>
          <w:tcPr>
            <w:tcW w:w="875" w:type="dxa"/>
          </w:tcPr>
          <w:p w14:paraId="5A3A98EB" w14:textId="4BAEA29A" w:rsidR="0003050D" w:rsidRPr="00A023B9" w:rsidRDefault="00BB581E" w:rsidP="00B62040">
            <w:pPr>
              <w:spacing w:line="276" w:lineRule="auto"/>
            </w:pPr>
            <w:r>
              <w:t>38.33%</w:t>
            </w:r>
          </w:p>
        </w:tc>
      </w:tr>
      <w:tr w:rsidR="0003050D" w14:paraId="4B7A87DE" w14:textId="77777777" w:rsidTr="003C6DC4">
        <w:tc>
          <w:tcPr>
            <w:tcW w:w="1980" w:type="dxa"/>
          </w:tcPr>
          <w:p w14:paraId="21F6BB06" w14:textId="77777777" w:rsidR="0003050D" w:rsidRPr="00A023B9" w:rsidRDefault="0003050D" w:rsidP="00B62040">
            <w:pPr>
              <w:spacing w:line="276" w:lineRule="auto"/>
            </w:pPr>
            <w:r>
              <w:t>22-25</w:t>
            </w:r>
          </w:p>
        </w:tc>
        <w:tc>
          <w:tcPr>
            <w:tcW w:w="875" w:type="dxa"/>
          </w:tcPr>
          <w:p w14:paraId="117187FC" w14:textId="4FAAC0C8" w:rsidR="0003050D" w:rsidRPr="00A023B9" w:rsidRDefault="00BB581E" w:rsidP="00B62040">
            <w:pPr>
              <w:spacing w:line="276" w:lineRule="auto"/>
            </w:pPr>
            <w:r>
              <w:t>29.22%</w:t>
            </w:r>
          </w:p>
        </w:tc>
      </w:tr>
      <w:tr w:rsidR="0003050D" w14:paraId="7958E588" w14:textId="77777777" w:rsidTr="003C6DC4">
        <w:tc>
          <w:tcPr>
            <w:tcW w:w="1980" w:type="dxa"/>
          </w:tcPr>
          <w:p w14:paraId="36BB27C4" w14:textId="77777777" w:rsidR="0003050D" w:rsidRPr="00A023B9" w:rsidRDefault="0003050D" w:rsidP="00B62040">
            <w:pPr>
              <w:spacing w:line="276" w:lineRule="auto"/>
            </w:pPr>
            <w:r>
              <w:t>26-30</w:t>
            </w:r>
          </w:p>
        </w:tc>
        <w:tc>
          <w:tcPr>
            <w:tcW w:w="875" w:type="dxa"/>
          </w:tcPr>
          <w:p w14:paraId="44F1550E" w14:textId="783BEF21" w:rsidR="0003050D" w:rsidRPr="00A023B9" w:rsidRDefault="00BB581E" w:rsidP="00B62040">
            <w:pPr>
              <w:spacing w:line="276" w:lineRule="auto"/>
            </w:pPr>
            <w:r>
              <w:t>23.72%</w:t>
            </w:r>
          </w:p>
        </w:tc>
      </w:tr>
      <w:tr w:rsidR="0003050D" w14:paraId="69E206BF" w14:textId="77777777" w:rsidTr="003C6DC4">
        <w:tc>
          <w:tcPr>
            <w:tcW w:w="1980" w:type="dxa"/>
          </w:tcPr>
          <w:p w14:paraId="626A7E60" w14:textId="77777777" w:rsidR="0003050D" w:rsidRPr="00A023B9" w:rsidRDefault="0003050D" w:rsidP="00B62040">
            <w:pPr>
              <w:spacing w:line="276" w:lineRule="auto"/>
            </w:pPr>
            <w:r>
              <w:t>Over 30</w:t>
            </w:r>
          </w:p>
        </w:tc>
        <w:tc>
          <w:tcPr>
            <w:tcW w:w="875" w:type="dxa"/>
          </w:tcPr>
          <w:p w14:paraId="2A7F1F57" w14:textId="1932CFCD" w:rsidR="0003050D" w:rsidRPr="00A023B9" w:rsidRDefault="00BB581E" w:rsidP="00B62040">
            <w:pPr>
              <w:spacing w:line="276" w:lineRule="auto"/>
            </w:pPr>
            <w:r>
              <w:t>7.59%</w:t>
            </w:r>
          </w:p>
        </w:tc>
      </w:tr>
    </w:tbl>
    <w:p w14:paraId="217BEEA2" w14:textId="77777777" w:rsidR="0003050D" w:rsidRDefault="0003050D" w:rsidP="00B62040">
      <w:pPr>
        <w:spacing w:line="276" w:lineRule="auto"/>
        <w:rPr>
          <w:b/>
          <w:bCs/>
        </w:rPr>
      </w:pPr>
      <w:r>
        <w:rPr>
          <w:b/>
          <w:bCs/>
        </w:rPr>
        <w:lastRenderedPageBreak/>
        <w:t>Gender</w:t>
      </w:r>
    </w:p>
    <w:tbl>
      <w:tblPr>
        <w:tblStyle w:val="TableGrid"/>
        <w:tblW w:w="0" w:type="auto"/>
        <w:tblLook w:val="04A0" w:firstRow="1" w:lastRow="0" w:firstColumn="1" w:lastColumn="0" w:noHBand="0" w:noVBand="1"/>
      </w:tblPr>
      <w:tblGrid>
        <w:gridCol w:w="2547"/>
        <w:gridCol w:w="875"/>
      </w:tblGrid>
      <w:tr w:rsidR="0003050D" w14:paraId="6A78B71E" w14:textId="77777777" w:rsidTr="003C6DC4">
        <w:tc>
          <w:tcPr>
            <w:tcW w:w="2547" w:type="dxa"/>
          </w:tcPr>
          <w:p w14:paraId="2A7E860F" w14:textId="77777777" w:rsidR="0003050D" w:rsidRPr="00A023B9" w:rsidRDefault="0003050D" w:rsidP="00B62040">
            <w:pPr>
              <w:spacing w:line="276" w:lineRule="auto"/>
            </w:pPr>
            <w:r w:rsidRPr="00A023B9">
              <w:t>Male</w:t>
            </w:r>
          </w:p>
        </w:tc>
        <w:tc>
          <w:tcPr>
            <w:tcW w:w="850" w:type="dxa"/>
          </w:tcPr>
          <w:p w14:paraId="52E9B2AF" w14:textId="6F4BC170" w:rsidR="0003050D" w:rsidRPr="00A023B9" w:rsidRDefault="00BB581E" w:rsidP="00B62040">
            <w:pPr>
              <w:spacing w:line="276" w:lineRule="auto"/>
            </w:pPr>
            <w:r>
              <w:t>62.43</w:t>
            </w:r>
            <w:r w:rsidR="0003050D">
              <w:t>%</w:t>
            </w:r>
          </w:p>
        </w:tc>
      </w:tr>
      <w:tr w:rsidR="0003050D" w14:paraId="3FD76DA3" w14:textId="77777777" w:rsidTr="003C6DC4">
        <w:tc>
          <w:tcPr>
            <w:tcW w:w="2547" w:type="dxa"/>
          </w:tcPr>
          <w:p w14:paraId="3415E80B" w14:textId="77777777" w:rsidR="0003050D" w:rsidRPr="00A023B9" w:rsidRDefault="0003050D" w:rsidP="00B62040">
            <w:pPr>
              <w:spacing w:line="276" w:lineRule="auto"/>
            </w:pPr>
            <w:r>
              <w:t>Female</w:t>
            </w:r>
          </w:p>
        </w:tc>
        <w:tc>
          <w:tcPr>
            <w:tcW w:w="850" w:type="dxa"/>
          </w:tcPr>
          <w:p w14:paraId="4773C849" w14:textId="5E29A609" w:rsidR="0003050D" w:rsidRPr="00A023B9" w:rsidRDefault="00BB581E" w:rsidP="00B62040">
            <w:pPr>
              <w:spacing w:line="276" w:lineRule="auto"/>
            </w:pPr>
            <w:r>
              <w:t>37.38</w:t>
            </w:r>
            <w:r w:rsidR="0003050D">
              <w:t>%</w:t>
            </w:r>
          </w:p>
        </w:tc>
      </w:tr>
      <w:tr w:rsidR="0003050D" w14:paraId="28C69AA0" w14:textId="77777777" w:rsidTr="003C6DC4">
        <w:tc>
          <w:tcPr>
            <w:tcW w:w="2547" w:type="dxa"/>
          </w:tcPr>
          <w:p w14:paraId="4695ED3E" w14:textId="77777777" w:rsidR="0003050D" w:rsidRPr="00A023B9" w:rsidRDefault="0003050D" w:rsidP="00B62040">
            <w:pPr>
              <w:spacing w:line="276" w:lineRule="auto"/>
            </w:pPr>
            <w:r>
              <w:t>Other</w:t>
            </w:r>
          </w:p>
        </w:tc>
        <w:tc>
          <w:tcPr>
            <w:tcW w:w="850" w:type="dxa"/>
          </w:tcPr>
          <w:p w14:paraId="00BB3400" w14:textId="4212AC0E" w:rsidR="0003050D" w:rsidRPr="00A023B9" w:rsidRDefault="00BB581E" w:rsidP="00B62040">
            <w:pPr>
              <w:spacing w:line="276" w:lineRule="auto"/>
            </w:pPr>
            <w:r>
              <w:t>0.19</w:t>
            </w:r>
            <w:r w:rsidR="0003050D">
              <w:t>%</w:t>
            </w:r>
          </w:p>
        </w:tc>
      </w:tr>
    </w:tbl>
    <w:p w14:paraId="6626AF8F" w14:textId="77777777" w:rsidR="0003050D" w:rsidRDefault="0003050D" w:rsidP="00B62040">
      <w:pPr>
        <w:spacing w:line="276" w:lineRule="auto"/>
        <w:rPr>
          <w:b/>
          <w:bCs/>
        </w:rPr>
      </w:pPr>
    </w:p>
    <w:p w14:paraId="19DDF62F" w14:textId="439138D4" w:rsidR="00FD3C17" w:rsidRDefault="00F12FEE" w:rsidP="00FD3C17">
      <w:pPr>
        <w:spacing w:line="276" w:lineRule="auto"/>
        <w:rPr>
          <w:b/>
          <w:bCs/>
        </w:rPr>
      </w:pPr>
      <w:r>
        <w:rPr>
          <w:b/>
          <w:bCs/>
        </w:rPr>
        <w:t>Campus</w:t>
      </w:r>
    </w:p>
    <w:tbl>
      <w:tblPr>
        <w:tblStyle w:val="TableGrid"/>
        <w:tblW w:w="0" w:type="auto"/>
        <w:tblLook w:val="04A0" w:firstRow="1" w:lastRow="0" w:firstColumn="1" w:lastColumn="0" w:noHBand="0" w:noVBand="1"/>
      </w:tblPr>
      <w:tblGrid>
        <w:gridCol w:w="2972"/>
        <w:gridCol w:w="875"/>
      </w:tblGrid>
      <w:tr w:rsidR="00FD3C17" w14:paraId="25FD908E" w14:textId="77777777" w:rsidTr="00FD3C17">
        <w:tc>
          <w:tcPr>
            <w:tcW w:w="2972" w:type="dxa"/>
          </w:tcPr>
          <w:p w14:paraId="733A24CA" w14:textId="01026001" w:rsidR="00FD3C17" w:rsidRPr="009D1DE4" w:rsidRDefault="00F12FEE" w:rsidP="0020697E">
            <w:pPr>
              <w:spacing w:line="276" w:lineRule="auto"/>
            </w:pPr>
            <w:r>
              <w:t>High Wycombe</w:t>
            </w:r>
            <w:r w:rsidR="00FD3C17">
              <w:t xml:space="preserve"> </w:t>
            </w:r>
          </w:p>
        </w:tc>
        <w:tc>
          <w:tcPr>
            <w:tcW w:w="875" w:type="dxa"/>
          </w:tcPr>
          <w:p w14:paraId="18A250AC" w14:textId="3A6347CA" w:rsidR="00FD3C17" w:rsidRPr="009D1DE4" w:rsidRDefault="00F12FEE" w:rsidP="0020697E">
            <w:pPr>
              <w:spacing w:line="276" w:lineRule="auto"/>
            </w:pPr>
            <w:r>
              <w:t>94.12</w:t>
            </w:r>
            <w:r w:rsidR="00FD3C17">
              <w:t>%</w:t>
            </w:r>
          </w:p>
        </w:tc>
      </w:tr>
      <w:tr w:rsidR="00F12FEE" w14:paraId="6FB2247E" w14:textId="77777777" w:rsidTr="00FD3C17">
        <w:tc>
          <w:tcPr>
            <w:tcW w:w="2972" w:type="dxa"/>
          </w:tcPr>
          <w:p w14:paraId="497EB124" w14:textId="1B65AE32" w:rsidR="00F12FEE" w:rsidRDefault="00F12FEE" w:rsidP="0020697E">
            <w:pPr>
              <w:spacing w:line="276" w:lineRule="auto"/>
            </w:pPr>
            <w:r>
              <w:t>Uxbridge</w:t>
            </w:r>
          </w:p>
        </w:tc>
        <w:tc>
          <w:tcPr>
            <w:tcW w:w="875" w:type="dxa"/>
          </w:tcPr>
          <w:p w14:paraId="1C5E7B6F" w14:textId="2357DC7D" w:rsidR="00F12FEE" w:rsidRDefault="00F12FEE" w:rsidP="0020697E">
            <w:pPr>
              <w:spacing w:line="276" w:lineRule="auto"/>
            </w:pPr>
            <w:r>
              <w:t>5.69%</w:t>
            </w:r>
          </w:p>
        </w:tc>
      </w:tr>
      <w:tr w:rsidR="00F12FEE" w14:paraId="687EAB34" w14:textId="77777777" w:rsidTr="00FD3C17">
        <w:tc>
          <w:tcPr>
            <w:tcW w:w="2972" w:type="dxa"/>
          </w:tcPr>
          <w:p w14:paraId="553929C2" w14:textId="596AC10F" w:rsidR="00F12FEE" w:rsidRDefault="00F12FEE" w:rsidP="0020697E">
            <w:pPr>
              <w:spacing w:line="276" w:lineRule="auto"/>
            </w:pPr>
            <w:r>
              <w:t>Aylesbury</w:t>
            </w:r>
          </w:p>
        </w:tc>
        <w:tc>
          <w:tcPr>
            <w:tcW w:w="875" w:type="dxa"/>
          </w:tcPr>
          <w:p w14:paraId="0D03DE95" w14:textId="1470ABE3" w:rsidR="00F12FEE" w:rsidRDefault="00F12FEE" w:rsidP="0020697E">
            <w:pPr>
              <w:spacing w:line="276" w:lineRule="auto"/>
            </w:pPr>
            <w:r>
              <w:t>0.19%</w:t>
            </w:r>
          </w:p>
        </w:tc>
      </w:tr>
    </w:tbl>
    <w:p w14:paraId="15EF56B4" w14:textId="77777777" w:rsidR="00FD3C17" w:rsidRDefault="00FD3C17" w:rsidP="00B62040">
      <w:pPr>
        <w:spacing w:line="276" w:lineRule="auto"/>
        <w:rPr>
          <w:b/>
          <w:bCs/>
        </w:rPr>
      </w:pPr>
    </w:p>
    <w:p w14:paraId="1D1F4A99" w14:textId="6F6FAEBC" w:rsidR="0003050D" w:rsidRDefault="00BB581E" w:rsidP="00B62040">
      <w:pPr>
        <w:spacing w:line="276" w:lineRule="auto"/>
        <w:rPr>
          <w:b/>
          <w:bCs/>
        </w:rPr>
      </w:pPr>
      <w:r>
        <w:rPr>
          <w:b/>
          <w:bCs/>
        </w:rPr>
        <w:t>College</w:t>
      </w:r>
    </w:p>
    <w:tbl>
      <w:tblPr>
        <w:tblStyle w:val="TableGrid"/>
        <w:tblW w:w="0" w:type="auto"/>
        <w:tblLook w:val="04A0" w:firstRow="1" w:lastRow="0" w:firstColumn="1" w:lastColumn="0" w:noHBand="0" w:noVBand="1"/>
      </w:tblPr>
      <w:tblGrid>
        <w:gridCol w:w="4248"/>
        <w:gridCol w:w="992"/>
      </w:tblGrid>
      <w:tr w:rsidR="0003050D" w14:paraId="54F85DD6" w14:textId="77777777" w:rsidTr="003C6DC4">
        <w:tc>
          <w:tcPr>
            <w:tcW w:w="4248" w:type="dxa"/>
          </w:tcPr>
          <w:p w14:paraId="547D9DA8" w14:textId="6CA5839A" w:rsidR="0003050D" w:rsidRPr="009D1DE4" w:rsidRDefault="00BB581E" w:rsidP="00B62040">
            <w:pPr>
              <w:spacing w:line="276" w:lineRule="auto"/>
            </w:pPr>
            <w:r>
              <w:t>Leadership and Innovation</w:t>
            </w:r>
          </w:p>
        </w:tc>
        <w:tc>
          <w:tcPr>
            <w:tcW w:w="992" w:type="dxa"/>
          </w:tcPr>
          <w:p w14:paraId="72161A35" w14:textId="3774FD5E" w:rsidR="0003050D" w:rsidRPr="009D1DE4" w:rsidRDefault="00FD3C17" w:rsidP="00B62040">
            <w:pPr>
              <w:spacing w:line="276" w:lineRule="auto"/>
            </w:pPr>
            <w:r>
              <w:t>4</w:t>
            </w:r>
            <w:r w:rsidR="00BB581E">
              <w:t>6.</w:t>
            </w:r>
            <w:r w:rsidR="00F12FEE">
              <w:t>49</w:t>
            </w:r>
            <w:r w:rsidR="0003050D">
              <w:t>%</w:t>
            </w:r>
          </w:p>
        </w:tc>
      </w:tr>
      <w:tr w:rsidR="00BB581E" w14:paraId="529BA8CD" w14:textId="77777777" w:rsidTr="003C6DC4">
        <w:tc>
          <w:tcPr>
            <w:tcW w:w="4248" w:type="dxa"/>
          </w:tcPr>
          <w:p w14:paraId="4116013E" w14:textId="5A330109" w:rsidR="00BB581E" w:rsidRDefault="00BB581E" w:rsidP="00B62040">
            <w:pPr>
              <w:spacing w:line="276" w:lineRule="auto"/>
            </w:pPr>
            <w:r>
              <w:t>Health and Society</w:t>
            </w:r>
          </w:p>
        </w:tc>
        <w:tc>
          <w:tcPr>
            <w:tcW w:w="992" w:type="dxa"/>
          </w:tcPr>
          <w:p w14:paraId="043A7B5F" w14:textId="1F3A2EC1" w:rsidR="00BB581E" w:rsidRDefault="00BB581E" w:rsidP="00B62040">
            <w:pPr>
              <w:spacing w:line="276" w:lineRule="auto"/>
            </w:pPr>
            <w:r>
              <w:t>28.46%</w:t>
            </w:r>
          </w:p>
        </w:tc>
      </w:tr>
      <w:tr w:rsidR="0003050D" w14:paraId="0ACE15AE" w14:textId="77777777" w:rsidTr="003C6DC4">
        <w:tc>
          <w:tcPr>
            <w:tcW w:w="4248" w:type="dxa"/>
          </w:tcPr>
          <w:p w14:paraId="5734BAE0" w14:textId="3E184A81" w:rsidR="0003050D" w:rsidRDefault="00FD3C17" w:rsidP="00B62040">
            <w:pPr>
              <w:spacing w:line="276" w:lineRule="auto"/>
            </w:pPr>
            <w:r>
              <w:t>Creative Arts, Technology and Engineering</w:t>
            </w:r>
          </w:p>
        </w:tc>
        <w:tc>
          <w:tcPr>
            <w:tcW w:w="992" w:type="dxa"/>
          </w:tcPr>
          <w:p w14:paraId="1CF1FEF1" w14:textId="262A735F" w:rsidR="0003050D" w:rsidRDefault="00FD3C17" w:rsidP="00B62040">
            <w:pPr>
              <w:spacing w:line="276" w:lineRule="auto"/>
            </w:pPr>
            <w:r>
              <w:t>2</w:t>
            </w:r>
            <w:r w:rsidR="00BB581E">
              <w:t>5.05</w:t>
            </w:r>
            <w:r w:rsidR="0003050D">
              <w:t>%</w:t>
            </w:r>
          </w:p>
        </w:tc>
      </w:tr>
    </w:tbl>
    <w:p w14:paraId="1E538E84" w14:textId="0A16648F" w:rsidR="00F46DC9" w:rsidRDefault="00F46DC9" w:rsidP="00B62040">
      <w:pPr>
        <w:spacing w:line="276" w:lineRule="auto"/>
      </w:pPr>
    </w:p>
    <w:p w14:paraId="19B46709" w14:textId="022A3FBA" w:rsidR="00F12FEE" w:rsidRDefault="00F12FEE" w:rsidP="00F12FEE">
      <w:pPr>
        <w:spacing w:line="276" w:lineRule="auto"/>
        <w:rPr>
          <w:b/>
          <w:bCs/>
        </w:rPr>
      </w:pPr>
      <w:r>
        <w:rPr>
          <w:b/>
          <w:bCs/>
        </w:rPr>
        <w:t>Disability</w:t>
      </w:r>
    </w:p>
    <w:tbl>
      <w:tblPr>
        <w:tblStyle w:val="TableGrid"/>
        <w:tblW w:w="0" w:type="auto"/>
        <w:tblLook w:val="04A0" w:firstRow="1" w:lastRow="0" w:firstColumn="1" w:lastColumn="0" w:noHBand="0" w:noVBand="1"/>
      </w:tblPr>
      <w:tblGrid>
        <w:gridCol w:w="4248"/>
        <w:gridCol w:w="992"/>
      </w:tblGrid>
      <w:tr w:rsidR="00F12FEE" w14:paraId="06673D86" w14:textId="77777777" w:rsidTr="00C457D6">
        <w:tc>
          <w:tcPr>
            <w:tcW w:w="4248" w:type="dxa"/>
          </w:tcPr>
          <w:p w14:paraId="38E1865B" w14:textId="0820D0AE" w:rsidR="00F12FEE" w:rsidRPr="009D1DE4" w:rsidRDefault="00F12FEE" w:rsidP="00C457D6">
            <w:pPr>
              <w:spacing w:line="276" w:lineRule="auto"/>
            </w:pPr>
            <w:r>
              <w:t>Known disability</w:t>
            </w:r>
          </w:p>
        </w:tc>
        <w:tc>
          <w:tcPr>
            <w:tcW w:w="992" w:type="dxa"/>
          </w:tcPr>
          <w:p w14:paraId="3EEC32D7" w14:textId="0C3A1CD5" w:rsidR="00F12FEE" w:rsidRPr="009D1DE4" w:rsidRDefault="00F12FEE" w:rsidP="00C457D6">
            <w:pPr>
              <w:spacing w:line="276" w:lineRule="auto"/>
            </w:pPr>
            <w:r>
              <w:t>1.71</w:t>
            </w:r>
            <w:r>
              <w:t>%</w:t>
            </w:r>
          </w:p>
        </w:tc>
      </w:tr>
      <w:tr w:rsidR="00F12FEE" w14:paraId="22BF0B96" w14:textId="77777777" w:rsidTr="00C457D6">
        <w:tc>
          <w:tcPr>
            <w:tcW w:w="4248" w:type="dxa"/>
          </w:tcPr>
          <w:p w14:paraId="41AFE1DF" w14:textId="52034C51" w:rsidR="00F12FEE" w:rsidRDefault="00F12FEE" w:rsidP="00C457D6">
            <w:pPr>
              <w:spacing w:line="276" w:lineRule="auto"/>
            </w:pPr>
            <w:r>
              <w:t xml:space="preserve">No known disability </w:t>
            </w:r>
          </w:p>
        </w:tc>
        <w:tc>
          <w:tcPr>
            <w:tcW w:w="992" w:type="dxa"/>
          </w:tcPr>
          <w:p w14:paraId="1378F797" w14:textId="2DA424CC" w:rsidR="00F12FEE" w:rsidRDefault="00F12FEE" w:rsidP="00C457D6">
            <w:pPr>
              <w:spacing w:line="276" w:lineRule="auto"/>
            </w:pPr>
            <w:r>
              <w:t>87.67</w:t>
            </w:r>
            <w:r>
              <w:t>%</w:t>
            </w:r>
          </w:p>
        </w:tc>
      </w:tr>
      <w:tr w:rsidR="00F12FEE" w14:paraId="420A461F" w14:textId="77777777" w:rsidTr="00C457D6">
        <w:tc>
          <w:tcPr>
            <w:tcW w:w="4248" w:type="dxa"/>
          </w:tcPr>
          <w:p w14:paraId="162C4805" w14:textId="7AB67989" w:rsidR="00F12FEE" w:rsidRDefault="00F12FEE" w:rsidP="00C457D6">
            <w:pPr>
              <w:spacing w:line="276" w:lineRule="auto"/>
            </w:pPr>
            <w:r>
              <w:t>(</w:t>
            </w:r>
            <w:proofErr w:type="gramStart"/>
            <w:r>
              <w:t>no</w:t>
            </w:r>
            <w:proofErr w:type="gramEnd"/>
            <w:r>
              <w:t xml:space="preserve"> data)</w:t>
            </w:r>
          </w:p>
        </w:tc>
        <w:tc>
          <w:tcPr>
            <w:tcW w:w="992" w:type="dxa"/>
          </w:tcPr>
          <w:p w14:paraId="3BD3A914" w14:textId="37314B2B" w:rsidR="00F12FEE" w:rsidRDefault="00F12FEE" w:rsidP="00C457D6">
            <w:pPr>
              <w:spacing w:line="276" w:lineRule="auto"/>
            </w:pPr>
            <w:r>
              <w:t>10.63</w:t>
            </w:r>
            <w:r>
              <w:t>%</w:t>
            </w:r>
          </w:p>
        </w:tc>
      </w:tr>
    </w:tbl>
    <w:p w14:paraId="343BC734" w14:textId="77777777" w:rsidR="00F12FEE" w:rsidRDefault="00F12FEE" w:rsidP="00F12FEE">
      <w:pPr>
        <w:spacing w:line="276" w:lineRule="auto"/>
        <w:rPr>
          <w:b/>
          <w:bCs/>
        </w:rPr>
      </w:pPr>
    </w:p>
    <w:p w14:paraId="774B2903" w14:textId="0EDA0374" w:rsidR="00F12FEE" w:rsidRDefault="00F12FEE" w:rsidP="00F12FEE">
      <w:pPr>
        <w:spacing w:line="276" w:lineRule="auto"/>
        <w:rPr>
          <w:b/>
          <w:bCs/>
        </w:rPr>
      </w:pPr>
      <w:r>
        <w:rPr>
          <w:b/>
          <w:bCs/>
        </w:rPr>
        <w:t>Student type</w:t>
      </w:r>
    </w:p>
    <w:tbl>
      <w:tblPr>
        <w:tblStyle w:val="TableGrid"/>
        <w:tblW w:w="0" w:type="auto"/>
        <w:tblLook w:val="04A0" w:firstRow="1" w:lastRow="0" w:firstColumn="1" w:lastColumn="0" w:noHBand="0" w:noVBand="1"/>
      </w:tblPr>
      <w:tblGrid>
        <w:gridCol w:w="4248"/>
        <w:gridCol w:w="992"/>
      </w:tblGrid>
      <w:tr w:rsidR="00F12FEE" w14:paraId="085F1A02" w14:textId="77777777" w:rsidTr="00C457D6">
        <w:tc>
          <w:tcPr>
            <w:tcW w:w="4248" w:type="dxa"/>
          </w:tcPr>
          <w:p w14:paraId="19715081" w14:textId="670CA842" w:rsidR="00F12FEE" w:rsidRPr="009D1DE4" w:rsidRDefault="00F12FEE" w:rsidP="00C457D6">
            <w:pPr>
              <w:spacing w:line="276" w:lineRule="auto"/>
            </w:pPr>
            <w:r>
              <w:t>Postgraduate</w:t>
            </w:r>
          </w:p>
        </w:tc>
        <w:tc>
          <w:tcPr>
            <w:tcW w:w="992" w:type="dxa"/>
          </w:tcPr>
          <w:p w14:paraId="2B2A1472" w14:textId="4CD46550" w:rsidR="00F12FEE" w:rsidRPr="009D1DE4" w:rsidRDefault="00F12FEE" w:rsidP="00C457D6">
            <w:pPr>
              <w:spacing w:line="276" w:lineRule="auto"/>
            </w:pPr>
            <w:r>
              <w:t>58.25</w:t>
            </w:r>
            <w:r>
              <w:t>%</w:t>
            </w:r>
          </w:p>
        </w:tc>
      </w:tr>
      <w:tr w:rsidR="00F12FEE" w14:paraId="53316F89" w14:textId="77777777" w:rsidTr="00C457D6">
        <w:tc>
          <w:tcPr>
            <w:tcW w:w="4248" w:type="dxa"/>
          </w:tcPr>
          <w:p w14:paraId="437561DE" w14:textId="6B031F9C" w:rsidR="00F12FEE" w:rsidRDefault="00F12FEE" w:rsidP="00C457D6">
            <w:pPr>
              <w:spacing w:line="276" w:lineRule="auto"/>
            </w:pPr>
            <w:r>
              <w:t>Undergraduate</w:t>
            </w:r>
            <w:r>
              <w:t xml:space="preserve"> </w:t>
            </w:r>
          </w:p>
        </w:tc>
        <w:tc>
          <w:tcPr>
            <w:tcW w:w="992" w:type="dxa"/>
          </w:tcPr>
          <w:p w14:paraId="093862C2" w14:textId="538372F8" w:rsidR="00F12FEE" w:rsidRDefault="00F12FEE" w:rsidP="00C457D6">
            <w:pPr>
              <w:spacing w:line="276" w:lineRule="auto"/>
            </w:pPr>
            <w:r>
              <w:t>41.37</w:t>
            </w:r>
            <w:r>
              <w:t>%</w:t>
            </w:r>
          </w:p>
        </w:tc>
      </w:tr>
      <w:tr w:rsidR="00F12FEE" w14:paraId="3D37E58B" w14:textId="77777777" w:rsidTr="00C457D6">
        <w:tc>
          <w:tcPr>
            <w:tcW w:w="4248" w:type="dxa"/>
          </w:tcPr>
          <w:p w14:paraId="2A90CA6A" w14:textId="0AEE7B6C" w:rsidR="00F12FEE" w:rsidRDefault="00F12FEE" w:rsidP="00C457D6">
            <w:pPr>
              <w:spacing w:line="276" w:lineRule="auto"/>
            </w:pPr>
            <w:r>
              <w:t>Other</w:t>
            </w:r>
          </w:p>
        </w:tc>
        <w:tc>
          <w:tcPr>
            <w:tcW w:w="992" w:type="dxa"/>
          </w:tcPr>
          <w:p w14:paraId="0FB210B7" w14:textId="4209B20E" w:rsidR="00F12FEE" w:rsidRDefault="00F12FEE" w:rsidP="00C457D6">
            <w:pPr>
              <w:spacing w:line="276" w:lineRule="auto"/>
            </w:pPr>
            <w:r>
              <w:t>0.38</w:t>
            </w:r>
            <w:r>
              <w:t>%</w:t>
            </w:r>
          </w:p>
        </w:tc>
      </w:tr>
    </w:tbl>
    <w:p w14:paraId="181C88AF" w14:textId="77777777" w:rsidR="00F12FEE" w:rsidRDefault="00F12FEE" w:rsidP="00B62040">
      <w:pPr>
        <w:spacing w:line="276" w:lineRule="auto"/>
      </w:pPr>
    </w:p>
    <w:sectPr w:rsidR="00F12FE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9AECD" w14:textId="77777777" w:rsidR="00343924" w:rsidRDefault="00343924" w:rsidP="00343924">
      <w:pPr>
        <w:spacing w:after="0" w:line="240" w:lineRule="auto"/>
      </w:pPr>
      <w:r>
        <w:separator/>
      </w:r>
    </w:p>
  </w:endnote>
  <w:endnote w:type="continuationSeparator" w:id="0">
    <w:p w14:paraId="220D645B" w14:textId="77777777" w:rsidR="00343924" w:rsidRDefault="00343924" w:rsidP="003439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FA259" w14:textId="77777777" w:rsidR="00343924" w:rsidRDefault="00343924" w:rsidP="00343924">
      <w:pPr>
        <w:spacing w:after="0" w:line="240" w:lineRule="auto"/>
      </w:pPr>
      <w:r>
        <w:separator/>
      </w:r>
    </w:p>
  </w:footnote>
  <w:footnote w:type="continuationSeparator" w:id="0">
    <w:p w14:paraId="5E594B2D" w14:textId="77777777" w:rsidR="00343924" w:rsidRDefault="00343924" w:rsidP="003439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846A1"/>
    <w:multiLevelType w:val="hybridMultilevel"/>
    <w:tmpl w:val="94F4B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4A2A71"/>
    <w:multiLevelType w:val="hybridMultilevel"/>
    <w:tmpl w:val="DBFC1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D66339"/>
    <w:multiLevelType w:val="hybridMultilevel"/>
    <w:tmpl w:val="A9A6A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7849C7"/>
    <w:multiLevelType w:val="hybridMultilevel"/>
    <w:tmpl w:val="42287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2C325E"/>
    <w:multiLevelType w:val="hybridMultilevel"/>
    <w:tmpl w:val="DCDCA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981EBD"/>
    <w:multiLevelType w:val="hybridMultilevel"/>
    <w:tmpl w:val="E7FE8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9B6F4E"/>
    <w:multiLevelType w:val="hybridMultilevel"/>
    <w:tmpl w:val="A508C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706EB9"/>
    <w:multiLevelType w:val="hybridMultilevel"/>
    <w:tmpl w:val="F578B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164F94"/>
    <w:multiLevelType w:val="hybridMultilevel"/>
    <w:tmpl w:val="4D58B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B4645D"/>
    <w:multiLevelType w:val="hybridMultilevel"/>
    <w:tmpl w:val="FFB6A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6"/>
  </w:num>
  <w:num w:numId="4">
    <w:abstractNumId w:val="7"/>
  </w:num>
  <w:num w:numId="5">
    <w:abstractNumId w:val="9"/>
  </w:num>
  <w:num w:numId="6">
    <w:abstractNumId w:val="3"/>
  </w:num>
  <w:num w:numId="7">
    <w:abstractNumId w:val="8"/>
  </w:num>
  <w:num w:numId="8">
    <w:abstractNumId w:val="5"/>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14F"/>
    <w:rsid w:val="000136CB"/>
    <w:rsid w:val="00014203"/>
    <w:rsid w:val="0003050D"/>
    <w:rsid w:val="00032DC8"/>
    <w:rsid w:val="0003650E"/>
    <w:rsid w:val="00064338"/>
    <w:rsid w:val="00077E85"/>
    <w:rsid w:val="00083D6F"/>
    <w:rsid w:val="00084025"/>
    <w:rsid w:val="00085F09"/>
    <w:rsid w:val="000A0F4D"/>
    <w:rsid w:val="000B3E22"/>
    <w:rsid w:val="000B448B"/>
    <w:rsid w:val="000C005B"/>
    <w:rsid w:val="000E1FF8"/>
    <w:rsid w:val="000F0E55"/>
    <w:rsid w:val="000F1314"/>
    <w:rsid w:val="00110103"/>
    <w:rsid w:val="00133AE8"/>
    <w:rsid w:val="00144DF2"/>
    <w:rsid w:val="00147909"/>
    <w:rsid w:val="00157E08"/>
    <w:rsid w:val="0016205D"/>
    <w:rsid w:val="001642A0"/>
    <w:rsid w:val="00176F5A"/>
    <w:rsid w:val="0018110F"/>
    <w:rsid w:val="00190677"/>
    <w:rsid w:val="001915BD"/>
    <w:rsid w:val="00191A18"/>
    <w:rsid w:val="00194EC0"/>
    <w:rsid w:val="00197DC8"/>
    <w:rsid w:val="001A0218"/>
    <w:rsid w:val="001A29CC"/>
    <w:rsid w:val="001B594D"/>
    <w:rsid w:val="001D2EBA"/>
    <w:rsid w:val="001E5020"/>
    <w:rsid w:val="001E6414"/>
    <w:rsid w:val="00205ECE"/>
    <w:rsid w:val="002163B3"/>
    <w:rsid w:val="00233287"/>
    <w:rsid w:val="002550F6"/>
    <w:rsid w:val="00266798"/>
    <w:rsid w:val="00266F8C"/>
    <w:rsid w:val="002775CC"/>
    <w:rsid w:val="002900F5"/>
    <w:rsid w:val="002914CB"/>
    <w:rsid w:val="002953DC"/>
    <w:rsid w:val="002A5425"/>
    <w:rsid w:val="002C1459"/>
    <w:rsid w:val="002D12CE"/>
    <w:rsid w:val="002D5593"/>
    <w:rsid w:val="002E2964"/>
    <w:rsid w:val="002F3072"/>
    <w:rsid w:val="002F441C"/>
    <w:rsid w:val="00343924"/>
    <w:rsid w:val="00346E1E"/>
    <w:rsid w:val="00347FDA"/>
    <w:rsid w:val="0036450A"/>
    <w:rsid w:val="003660AB"/>
    <w:rsid w:val="00366785"/>
    <w:rsid w:val="00373689"/>
    <w:rsid w:val="003738C7"/>
    <w:rsid w:val="00377034"/>
    <w:rsid w:val="00382C2B"/>
    <w:rsid w:val="003B449F"/>
    <w:rsid w:val="003C3C9B"/>
    <w:rsid w:val="003D3DEE"/>
    <w:rsid w:val="003D6522"/>
    <w:rsid w:val="003F0FFB"/>
    <w:rsid w:val="003F3218"/>
    <w:rsid w:val="004046A0"/>
    <w:rsid w:val="004204ED"/>
    <w:rsid w:val="00432825"/>
    <w:rsid w:val="00436235"/>
    <w:rsid w:val="00441EFC"/>
    <w:rsid w:val="004431DB"/>
    <w:rsid w:val="004433D4"/>
    <w:rsid w:val="00466F29"/>
    <w:rsid w:val="00475167"/>
    <w:rsid w:val="00492061"/>
    <w:rsid w:val="004A2825"/>
    <w:rsid w:val="004B5FE5"/>
    <w:rsid w:val="004B6C4F"/>
    <w:rsid w:val="004C07B3"/>
    <w:rsid w:val="004C4946"/>
    <w:rsid w:val="004C7591"/>
    <w:rsid w:val="004D16AA"/>
    <w:rsid w:val="004D2B85"/>
    <w:rsid w:val="004F036E"/>
    <w:rsid w:val="0050304A"/>
    <w:rsid w:val="00512242"/>
    <w:rsid w:val="0051267C"/>
    <w:rsid w:val="0055086B"/>
    <w:rsid w:val="00577CD0"/>
    <w:rsid w:val="00586D3A"/>
    <w:rsid w:val="005A2550"/>
    <w:rsid w:val="005C4E72"/>
    <w:rsid w:val="005D381F"/>
    <w:rsid w:val="005E0682"/>
    <w:rsid w:val="005F5535"/>
    <w:rsid w:val="0060411D"/>
    <w:rsid w:val="00604BE7"/>
    <w:rsid w:val="00652F96"/>
    <w:rsid w:val="006607D0"/>
    <w:rsid w:val="006672CD"/>
    <w:rsid w:val="006839D3"/>
    <w:rsid w:val="00685A0C"/>
    <w:rsid w:val="006A1E05"/>
    <w:rsid w:val="006A1FC7"/>
    <w:rsid w:val="006B1296"/>
    <w:rsid w:val="006B37C4"/>
    <w:rsid w:val="006C17FF"/>
    <w:rsid w:val="006C1FF1"/>
    <w:rsid w:val="006C21D1"/>
    <w:rsid w:val="006C66D4"/>
    <w:rsid w:val="006D4FD9"/>
    <w:rsid w:val="006E7563"/>
    <w:rsid w:val="006F37FB"/>
    <w:rsid w:val="006F7D43"/>
    <w:rsid w:val="0070589C"/>
    <w:rsid w:val="00706ED8"/>
    <w:rsid w:val="00707B58"/>
    <w:rsid w:val="0071114F"/>
    <w:rsid w:val="00722E50"/>
    <w:rsid w:val="00727FA2"/>
    <w:rsid w:val="00747DBD"/>
    <w:rsid w:val="00787E0D"/>
    <w:rsid w:val="00791498"/>
    <w:rsid w:val="00794EA7"/>
    <w:rsid w:val="007A24BF"/>
    <w:rsid w:val="007B4012"/>
    <w:rsid w:val="007C4D3D"/>
    <w:rsid w:val="007D6852"/>
    <w:rsid w:val="007D6AC6"/>
    <w:rsid w:val="007E534A"/>
    <w:rsid w:val="007F7F38"/>
    <w:rsid w:val="0080636C"/>
    <w:rsid w:val="00833C60"/>
    <w:rsid w:val="00863617"/>
    <w:rsid w:val="00866691"/>
    <w:rsid w:val="00894566"/>
    <w:rsid w:val="008C4AC2"/>
    <w:rsid w:val="008D7B8A"/>
    <w:rsid w:val="008E290A"/>
    <w:rsid w:val="008E4E1B"/>
    <w:rsid w:val="008E4FB5"/>
    <w:rsid w:val="00911BC4"/>
    <w:rsid w:val="009177EA"/>
    <w:rsid w:val="00921A41"/>
    <w:rsid w:val="00931208"/>
    <w:rsid w:val="00937FA5"/>
    <w:rsid w:val="00951F06"/>
    <w:rsid w:val="00977A7D"/>
    <w:rsid w:val="00991FC6"/>
    <w:rsid w:val="009A095E"/>
    <w:rsid w:val="009A0BA7"/>
    <w:rsid w:val="009A1468"/>
    <w:rsid w:val="009A41F4"/>
    <w:rsid w:val="009A46EF"/>
    <w:rsid w:val="009B347F"/>
    <w:rsid w:val="009B3A5C"/>
    <w:rsid w:val="009B41D2"/>
    <w:rsid w:val="009C5182"/>
    <w:rsid w:val="009C5D8C"/>
    <w:rsid w:val="009D2853"/>
    <w:rsid w:val="009E18B2"/>
    <w:rsid w:val="009E2E65"/>
    <w:rsid w:val="009F1EAD"/>
    <w:rsid w:val="009F5C46"/>
    <w:rsid w:val="00A04305"/>
    <w:rsid w:val="00A04E82"/>
    <w:rsid w:val="00A3023D"/>
    <w:rsid w:val="00A4417B"/>
    <w:rsid w:val="00A62BB0"/>
    <w:rsid w:val="00A75893"/>
    <w:rsid w:val="00A8597F"/>
    <w:rsid w:val="00A9077F"/>
    <w:rsid w:val="00A971DC"/>
    <w:rsid w:val="00AA0FED"/>
    <w:rsid w:val="00AA3F2F"/>
    <w:rsid w:val="00AA762F"/>
    <w:rsid w:val="00AB2409"/>
    <w:rsid w:val="00AD39CD"/>
    <w:rsid w:val="00AD5CBA"/>
    <w:rsid w:val="00AE3F9A"/>
    <w:rsid w:val="00AF15D6"/>
    <w:rsid w:val="00B055DC"/>
    <w:rsid w:val="00B10445"/>
    <w:rsid w:val="00B13495"/>
    <w:rsid w:val="00B405B1"/>
    <w:rsid w:val="00B40AE9"/>
    <w:rsid w:val="00B50E75"/>
    <w:rsid w:val="00B62040"/>
    <w:rsid w:val="00B80804"/>
    <w:rsid w:val="00B83E43"/>
    <w:rsid w:val="00B844A8"/>
    <w:rsid w:val="00B84F5A"/>
    <w:rsid w:val="00BB084C"/>
    <w:rsid w:val="00BB473D"/>
    <w:rsid w:val="00BB581E"/>
    <w:rsid w:val="00BB6FC2"/>
    <w:rsid w:val="00BC48FE"/>
    <w:rsid w:val="00BC6F7F"/>
    <w:rsid w:val="00BD7CB6"/>
    <w:rsid w:val="00BE246D"/>
    <w:rsid w:val="00BE28D3"/>
    <w:rsid w:val="00BE662E"/>
    <w:rsid w:val="00BF6076"/>
    <w:rsid w:val="00C34B03"/>
    <w:rsid w:val="00C448FB"/>
    <w:rsid w:val="00C5414F"/>
    <w:rsid w:val="00C5465E"/>
    <w:rsid w:val="00C67D9C"/>
    <w:rsid w:val="00C85F22"/>
    <w:rsid w:val="00CA2E0C"/>
    <w:rsid w:val="00CC1FE4"/>
    <w:rsid w:val="00D00D66"/>
    <w:rsid w:val="00D1143D"/>
    <w:rsid w:val="00D404CB"/>
    <w:rsid w:val="00D64CCB"/>
    <w:rsid w:val="00D65FD9"/>
    <w:rsid w:val="00D677C5"/>
    <w:rsid w:val="00D757BA"/>
    <w:rsid w:val="00D92AC9"/>
    <w:rsid w:val="00DA259B"/>
    <w:rsid w:val="00DD5B29"/>
    <w:rsid w:val="00DF62AE"/>
    <w:rsid w:val="00E024DE"/>
    <w:rsid w:val="00E16C48"/>
    <w:rsid w:val="00E20B1F"/>
    <w:rsid w:val="00E27D41"/>
    <w:rsid w:val="00E33AE8"/>
    <w:rsid w:val="00E37E29"/>
    <w:rsid w:val="00E47FF4"/>
    <w:rsid w:val="00E513F0"/>
    <w:rsid w:val="00E614DB"/>
    <w:rsid w:val="00E92153"/>
    <w:rsid w:val="00E96B5B"/>
    <w:rsid w:val="00EA1039"/>
    <w:rsid w:val="00EA74D7"/>
    <w:rsid w:val="00EB4945"/>
    <w:rsid w:val="00EC1E79"/>
    <w:rsid w:val="00EC6EE7"/>
    <w:rsid w:val="00EC708F"/>
    <w:rsid w:val="00ED3ECD"/>
    <w:rsid w:val="00F0205F"/>
    <w:rsid w:val="00F12FEE"/>
    <w:rsid w:val="00F374DB"/>
    <w:rsid w:val="00F46DC9"/>
    <w:rsid w:val="00F57124"/>
    <w:rsid w:val="00F724F3"/>
    <w:rsid w:val="00F730E7"/>
    <w:rsid w:val="00FA52E6"/>
    <w:rsid w:val="00FA6966"/>
    <w:rsid w:val="00FB341E"/>
    <w:rsid w:val="00FD3C17"/>
    <w:rsid w:val="00FE06D4"/>
    <w:rsid w:val="00FE1F16"/>
    <w:rsid w:val="00FE6445"/>
    <w:rsid w:val="00FE6E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75F75"/>
  <w15:chartTrackingRefBased/>
  <w15:docId w15:val="{36C60530-E2F0-4FAE-ACEA-603ADBD70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1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414F"/>
    <w:pPr>
      <w:ind w:left="720"/>
      <w:contextualSpacing/>
    </w:pPr>
  </w:style>
  <w:style w:type="table" w:styleId="TableGrid">
    <w:name w:val="Table Grid"/>
    <w:basedOn w:val="TableNormal"/>
    <w:uiPriority w:val="39"/>
    <w:rsid w:val="00BF60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439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3924"/>
  </w:style>
  <w:style w:type="paragraph" w:styleId="Footer">
    <w:name w:val="footer"/>
    <w:basedOn w:val="Normal"/>
    <w:link w:val="FooterChar"/>
    <w:uiPriority w:val="99"/>
    <w:unhideWhenUsed/>
    <w:rsid w:val="003439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39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0C425-4F27-4768-BB11-27E2D56E9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6</Pages>
  <Words>1541</Words>
  <Characters>8789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Bucks New University</Company>
  <LinksUpToDate>false</LinksUpToDate>
  <CharactersWithSpaces>10310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McDowell</dc:creator>
  <cp:keywords/>
  <dc:description/>
  <cp:lastModifiedBy>Simon McDowell</cp:lastModifiedBy>
  <cp:revision>8</cp:revision>
  <dcterms:created xsi:type="dcterms:W3CDTF">2026-01-15T15:14:00Z</dcterms:created>
  <dcterms:modified xsi:type="dcterms:W3CDTF">2026-01-22T10:56:00Z</dcterms:modified>
</cp:coreProperties>
</file>